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735" w:rsidRDefault="009E6735" w:rsidP="009E6735">
      <w:pPr>
        <w:pStyle w:val="Heading1"/>
        <w:rPr>
          <w:rFonts w:eastAsia="Franklin Gothic Book"/>
          <w:lang w:val="en-US"/>
        </w:rPr>
      </w:pPr>
      <w:r>
        <w:rPr>
          <w:rFonts w:eastAsia="Franklin Gothic Book"/>
          <w:noProof/>
          <w:lang w:val="en-MY" w:eastAsia="en-MY"/>
        </w:rPr>
        <w:drawing>
          <wp:inline distT="0" distB="0" distL="0" distR="0">
            <wp:extent cx="5753735" cy="3416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735" cy="3416300"/>
                    </a:xfrm>
                    <a:prstGeom prst="rect">
                      <a:avLst/>
                    </a:prstGeom>
                    <a:noFill/>
                    <a:ln>
                      <a:noFill/>
                    </a:ln>
                  </pic:spPr>
                </pic:pic>
              </a:graphicData>
            </a:graphic>
          </wp:inline>
        </w:drawing>
      </w:r>
    </w:p>
    <w:p w:rsidR="009E6735" w:rsidRPr="0063784C" w:rsidRDefault="0019747F" w:rsidP="009E6735">
      <w:pPr>
        <w:spacing w:after="0" w:line="240" w:lineRule="auto"/>
        <w:jc w:val="center"/>
        <w:rPr>
          <w:rFonts w:ascii="Tahoma" w:eastAsia="Franklin Gothic Book" w:hAnsi="Tahoma" w:cs="Tahoma"/>
          <w:b/>
          <w:sz w:val="28"/>
          <w:szCs w:val="28"/>
          <w:lang w:val="en-US"/>
        </w:rPr>
      </w:pPr>
      <w:r w:rsidRPr="0063784C">
        <w:rPr>
          <w:rFonts w:ascii="Tahoma" w:eastAsia="Franklin Gothic Book" w:hAnsi="Tahoma" w:cs="Tahoma"/>
          <w:b/>
          <w:sz w:val="28"/>
          <w:szCs w:val="28"/>
          <w:lang w:val="en-US"/>
        </w:rPr>
        <w:t>PRACTICAL MANUAL</w:t>
      </w:r>
    </w:p>
    <w:p w:rsidR="009E6735" w:rsidRPr="0063784C" w:rsidRDefault="009E6735" w:rsidP="009E6735">
      <w:pPr>
        <w:spacing w:after="0" w:line="240" w:lineRule="auto"/>
        <w:jc w:val="center"/>
        <w:rPr>
          <w:rFonts w:ascii="Tahoma" w:eastAsia="Franklin Gothic Book" w:hAnsi="Tahoma" w:cs="Tahoma"/>
          <w:b/>
          <w:sz w:val="28"/>
          <w:szCs w:val="28"/>
          <w:lang w:val="en-US"/>
        </w:rPr>
      </w:pPr>
    </w:p>
    <w:p w:rsidR="009E6735" w:rsidRDefault="009E6735" w:rsidP="009E6735">
      <w:pPr>
        <w:spacing w:after="0" w:line="240" w:lineRule="auto"/>
        <w:jc w:val="center"/>
        <w:rPr>
          <w:rFonts w:ascii="Tahoma" w:eastAsia="Franklin Gothic Book" w:hAnsi="Tahoma" w:cs="Tahoma"/>
          <w:b/>
          <w:sz w:val="28"/>
          <w:szCs w:val="28"/>
          <w:lang w:val="en-US"/>
        </w:rPr>
      </w:pPr>
    </w:p>
    <w:p w:rsidR="0063784C" w:rsidRDefault="0063784C" w:rsidP="009E6735">
      <w:pPr>
        <w:spacing w:after="0" w:line="240" w:lineRule="auto"/>
        <w:jc w:val="center"/>
        <w:rPr>
          <w:rFonts w:ascii="Tahoma" w:eastAsia="Franklin Gothic Book" w:hAnsi="Tahoma" w:cs="Tahoma"/>
          <w:b/>
          <w:sz w:val="28"/>
          <w:szCs w:val="28"/>
          <w:lang w:val="en-US"/>
        </w:rPr>
      </w:pPr>
    </w:p>
    <w:p w:rsidR="0063784C" w:rsidRDefault="0063784C" w:rsidP="009E6735">
      <w:pPr>
        <w:spacing w:after="0" w:line="240" w:lineRule="auto"/>
        <w:jc w:val="center"/>
        <w:rPr>
          <w:rFonts w:ascii="Tahoma" w:eastAsia="Franklin Gothic Book" w:hAnsi="Tahoma" w:cs="Tahoma"/>
          <w:b/>
          <w:sz w:val="28"/>
          <w:szCs w:val="28"/>
          <w:lang w:val="en-US"/>
        </w:rPr>
      </w:pPr>
    </w:p>
    <w:p w:rsidR="0063784C" w:rsidRDefault="0063784C" w:rsidP="009E6735">
      <w:pPr>
        <w:spacing w:after="0" w:line="240" w:lineRule="auto"/>
        <w:jc w:val="center"/>
        <w:rPr>
          <w:rFonts w:ascii="Tahoma" w:eastAsia="Franklin Gothic Book" w:hAnsi="Tahoma" w:cs="Tahoma"/>
          <w:b/>
          <w:sz w:val="28"/>
          <w:szCs w:val="28"/>
          <w:lang w:val="en-US"/>
        </w:rPr>
      </w:pPr>
    </w:p>
    <w:p w:rsidR="0063784C" w:rsidRDefault="0063784C" w:rsidP="009E6735">
      <w:pPr>
        <w:spacing w:after="0" w:line="240" w:lineRule="auto"/>
        <w:jc w:val="center"/>
        <w:rPr>
          <w:rFonts w:ascii="Tahoma" w:eastAsia="Franklin Gothic Book" w:hAnsi="Tahoma" w:cs="Tahoma"/>
          <w:b/>
          <w:sz w:val="28"/>
          <w:szCs w:val="28"/>
          <w:lang w:val="en-US"/>
        </w:rPr>
      </w:pPr>
    </w:p>
    <w:p w:rsidR="0063784C" w:rsidRDefault="0063784C" w:rsidP="009E6735">
      <w:pPr>
        <w:spacing w:after="0" w:line="240" w:lineRule="auto"/>
        <w:jc w:val="center"/>
        <w:rPr>
          <w:rFonts w:ascii="Tahoma" w:eastAsia="Franklin Gothic Book" w:hAnsi="Tahoma" w:cs="Tahoma"/>
          <w:b/>
          <w:sz w:val="28"/>
          <w:szCs w:val="28"/>
          <w:lang w:val="en-US"/>
        </w:rPr>
      </w:pPr>
    </w:p>
    <w:p w:rsidR="0063784C" w:rsidRDefault="0063784C" w:rsidP="009E6735">
      <w:pPr>
        <w:spacing w:after="0" w:line="240" w:lineRule="auto"/>
        <w:jc w:val="center"/>
        <w:rPr>
          <w:rFonts w:ascii="Tahoma" w:eastAsia="Franklin Gothic Book" w:hAnsi="Tahoma" w:cs="Tahoma"/>
          <w:b/>
          <w:sz w:val="28"/>
          <w:szCs w:val="28"/>
          <w:lang w:val="en-US"/>
        </w:rPr>
      </w:pPr>
    </w:p>
    <w:p w:rsidR="0063784C" w:rsidRDefault="0063784C" w:rsidP="009E6735">
      <w:pPr>
        <w:spacing w:after="0" w:line="240" w:lineRule="auto"/>
        <w:jc w:val="center"/>
        <w:rPr>
          <w:rFonts w:ascii="Tahoma" w:eastAsia="Franklin Gothic Book" w:hAnsi="Tahoma" w:cs="Tahoma"/>
          <w:b/>
          <w:sz w:val="28"/>
          <w:szCs w:val="28"/>
          <w:lang w:val="en-US"/>
        </w:rPr>
      </w:pPr>
    </w:p>
    <w:p w:rsidR="0063784C" w:rsidRPr="0063784C" w:rsidRDefault="0063784C" w:rsidP="009E6735">
      <w:pPr>
        <w:spacing w:after="0" w:line="240" w:lineRule="auto"/>
        <w:jc w:val="center"/>
        <w:rPr>
          <w:rFonts w:ascii="Tahoma" w:eastAsia="Franklin Gothic Book" w:hAnsi="Tahoma" w:cs="Tahoma"/>
          <w:b/>
          <w:sz w:val="28"/>
          <w:szCs w:val="28"/>
          <w:lang w:val="en-US"/>
        </w:rPr>
      </w:pPr>
    </w:p>
    <w:p w:rsidR="009E6735" w:rsidRPr="0063784C" w:rsidRDefault="009E6735" w:rsidP="009E6735">
      <w:pPr>
        <w:spacing w:after="0" w:line="240" w:lineRule="auto"/>
        <w:jc w:val="center"/>
        <w:rPr>
          <w:rFonts w:ascii="Tahoma" w:eastAsia="Franklin Gothic Book" w:hAnsi="Tahoma" w:cs="Tahoma"/>
          <w:b/>
          <w:caps/>
          <w:color w:val="000000"/>
          <w:sz w:val="28"/>
          <w:szCs w:val="28"/>
          <w:lang w:val="en-US"/>
        </w:rPr>
      </w:pPr>
    </w:p>
    <w:p w:rsidR="0019747F" w:rsidRPr="0063784C" w:rsidRDefault="0019747F" w:rsidP="009E6735">
      <w:pPr>
        <w:spacing w:after="0" w:line="240" w:lineRule="auto"/>
        <w:jc w:val="center"/>
        <w:rPr>
          <w:rFonts w:ascii="Tahoma" w:eastAsia="Franklin Gothic Book" w:hAnsi="Tahoma" w:cs="Tahoma"/>
          <w:b/>
          <w:caps/>
          <w:color w:val="000000"/>
          <w:sz w:val="28"/>
          <w:szCs w:val="28"/>
          <w:lang w:val="en-US"/>
        </w:rPr>
      </w:pPr>
    </w:p>
    <w:p w:rsidR="009E6735" w:rsidRPr="0063784C" w:rsidRDefault="009E6735" w:rsidP="009E6735">
      <w:pPr>
        <w:spacing w:after="0" w:line="240" w:lineRule="auto"/>
        <w:jc w:val="center"/>
        <w:rPr>
          <w:rFonts w:ascii="Tahoma" w:eastAsia="Franklin Gothic Book" w:hAnsi="Tahoma" w:cs="Tahoma"/>
          <w:b/>
          <w:caps/>
          <w:color w:val="000000"/>
          <w:sz w:val="28"/>
          <w:szCs w:val="28"/>
          <w:lang w:val="en-US"/>
        </w:rPr>
      </w:pPr>
    </w:p>
    <w:p w:rsidR="009E6735" w:rsidRPr="0063784C" w:rsidRDefault="009E6735" w:rsidP="009E6735">
      <w:pPr>
        <w:spacing w:after="0" w:line="240" w:lineRule="auto"/>
        <w:jc w:val="center"/>
        <w:rPr>
          <w:rFonts w:ascii="Tahoma" w:eastAsia="Franklin Gothic Book" w:hAnsi="Tahoma" w:cs="Tahoma"/>
          <w:b/>
          <w:caps/>
          <w:color w:val="000000"/>
          <w:sz w:val="28"/>
          <w:szCs w:val="28"/>
          <w:lang w:val="en-US"/>
        </w:rPr>
      </w:pPr>
    </w:p>
    <w:p w:rsidR="0019747F" w:rsidRPr="0063784C" w:rsidRDefault="0019747F" w:rsidP="0019747F">
      <w:pPr>
        <w:jc w:val="center"/>
        <w:rPr>
          <w:rFonts w:ascii="Tahoma" w:hAnsi="Tahoma" w:cs="Tahoma"/>
          <w:b/>
          <w:sz w:val="28"/>
          <w:szCs w:val="28"/>
        </w:rPr>
      </w:pPr>
      <w:r w:rsidRPr="0063784C">
        <w:rPr>
          <w:rFonts w:ascii="Tahoma" w:hAnsi="Tahoma" w:cs="Tahoma"/>
          <w:b/>
          <w:sz w:val="28"/>
          <w:szCs w:val="28"/>
        </w:rPr>
        <w:t xml:space="preserve">PHARMACOLOGY OF GIT &amp; HEPATOBILIARY SYSTEM </w:t>
      </w:r>
    </w:p>
    <w:p w:rsidR="0019747F" w:rsidRPr="0063784C" w:rsidRDefault="0019747F" w:rsidP="0019747F">
      <w:pPr>
        <w:jc w:val="center"/>
        <w:rPr>
          <w:rFonts w:ascii="Tahoma" w:hAnsi="Tahoma" w:cs="Tahoma"/>
          <w:b/>
          <w:sz w:val="28"/>
          <w:szCs w:val="28"/>
        </w:rPr>
      </w:pPr>
      <w:r w:rsidRPr="0063784C">
        <w:rPr>
          <w:rFonts w:ascii="Tahoma" w:hAnsi="Tahoma" w:cs="Tahoma"/>
          <w:b/>
          <w:sz w:val="28"/>
          <w:szCs w:val="28"/>
        </w:rPr>
        <w:t>PHM 20202</w:t>
      </w:r>
    </w:p>
    <w:p w:rsidR="0019747F" w:rsidRPr="0063784C" w:rsidRDefault="0019747F" w:rsidP="0019747F">
      <w:pPr>
        <w:jc w:val="center"/>
        <w:rPr>
          <w:rFonts w:ascii="Tahoma" w:hAnsi="Tahoma" w:cs="Tahoma"/>
          <w:b/>
          <w:sz w:val="28"/>
          <w:szCs w:val="28"/>
        </w:rPr>
      </w:pPr>
      <w:r w:rsidRPr="0063784C">
        <w:rPr>
          <w:rFonts w:ascii="Tahoma" w:hAnsi="Tahoma" w:cs="Tahoma"/>
          <w:b/>
          <w:sz w:val="28"/>
          <w:szCs w:val="28"/>
        </w:rPr>
        <w:t>Bachelor of Pharmacy with Honours [</w:t>
      </w:r>
      <w:proofErr w:type="spellStart"/>
      <w:proofErr w:type="gramStart"/>
      <w:r w:rsidRPr="0063784C">
        <w:rPr>
          <w:rFonts w:ascii="Tahoma" w:hAnsi="Tahoma" w:cs="Tahoma"/>
          <w:b/>
          <w:sz w:val="28"/>
          <w:szCs w:val="28"/>
        </w:rPr>
        <w:t>B.Pharm</w:t>
      </w:r>
      <w:proofErr w:type="spellEnd"/>
      <w:proofErr w:type="gramEnd"/>
      <w:r w:rsidRPr="0063784C">
        <w:rPr>
          <w:rFonts w:ascii="Tahoma" w:hAnsi="Tahoma" w:cs="Tahoma"/>
          <w:b/>
          <w:sz w:val="28"/>
          <w:szCs w:val="28"/>
        </w:rPr>
        <w:t xml:space="preserve"> (Hons)]</w:t>
      </w:r>
    </w:p>
    <w:p w:rsidR="0019747F" w:rsidRDefault="0019747F" w:rsidP="0019747F">
      <w:pPr>
        <w:rPr>
          <w:b/>
        </w:rPr>
      </w:pPr>
    </w:p>
    <w:p w:rsidR="0019747F" w:rsidRDefault="0019747F" w:rsidP="0019747F">
      <w:pPr>
        <w:rPr>
          <w:b/>
        </w:rPr>
      </w:pPr>
    </w:p>
    <w:p w:rsidR="0019747F" w:rsidRPr="00C10D39" w:rsidRDefault="0019747F" w:rsidP="0019747F">
      <w:pPr>
        <w:rPr>
          <w:b/>
        </w:rPr>
      </w:pPr>
      <w:r w:rsidRPr="00EF3B63">
        <w:rPr>
          <w:rFonts w:ascii="Tahoma" w:hAnsi="Tahoma" w:cs="Tahoma"/>
          <w:b/>
        </w:rPr>
        <w:t>Name:</w:t>
      </w:r>
      <w:r>
        <w:rPr>
          <w:b/>
        </w:rPr>
        <w:t xml:space="preserve"> _____________________________________________________________________</w:t>
      </w:r>
    </w:p>
    <w:p w:rsidR="009E6735" w:rsidRPr="0019747F" w:rsidRDefault="0019747F" w:rsidP="0019747F">
      <w:pPr>
        <w:rPr>
          <w:b/>
        </w:rPr>
        <w:sectPr w:rsidR="009E6735" w:rsidRPr="0019747F">
          <w:pgSz w:w="11907" w:h="16840"/>
          <w:pgMar w:top="1418" w:right="1418" w:bottom="1418" w:left="1418" w:header="709" w:footer="709" w:gutter="0"/>
          <w:pgBorders w:display="firstPage" w:offsetFrom="page">
            <w:top w:val="weavingStrips" w:sz="12" w:space="24" w:color="auto"/>
            <w:left w:val="weavingStrips" w:sz="12" w:space="24" w:color="auto"/>
            <w:bottom w:val="weavingStrips" w:sz="12" w:space="24" w:color="auto"/>
            <w:right w:val="weavingStrips" w:sz="12" w:space="24" w:color="auto"/>
          </w:pgBorders>
          <w:cols w:space="720"/>
        </w:sectPr>
      </w:pPr>
      <w:r w:rsidRPr="00EF3B63">
        <w:rPr>
          <w:rFonts w:ascii="Tahoma" w:hAnsi="Tahoma" w:cs="Tahoma"/>
          <w:b/>
        </w:rPr>
        <w:t>Matric No.:</w:t>
      </w:r>
      <w:r>
        <w:rPr>
          <w:b/>
        </w:rPr>
        <w:t xml:space="preserve"> ________________________________________________________________</w:t>
      </w:r>
    </w:p>
    <w:tbl>
      <w:tblPr>
        <w:tblW w:w="5000" w:type="pct"/>
        <w:tblLook w:val="04A0" w:firstRow="1" w:lastRow="0" w:firstColumn="1" w:lastColumn="0" w:noHBand="0" w:noVBand="1"/>
      </w:tblPr>
      <w:tblGrid>
        <w:gridCol w:w="1948"/>
        <w:gridCol w:w="6908"/>
      </w:tblGrid>
      <w:tr w:rsidR="0019747F" w:rsidRPr="00C96841" w:rsidTr="007E7155">
        <w:trPr>
          <w:trHeight w:val="283"/>
        </w:trPr>
        <w:tc>
          <w:tcPr>
            <w:tcW w:w="1100" w:type="pct"/>
          </w:tcPr>
          <w:p w:rsidR="0019747F" w:rsidRPr="00C96841" w:rsidRDefault="00432B27" w:rsidP="0019747F">
            <w:pPr>
              <w:spacing w:after="0" w:line="240" w:lineRule="auto"/>
              <w:rPr>
                <w:rFonts w:ascii="Tahoma" w:hAnsi="Tahoma" w:cs="Tahoma"/>
                <w:b/>
                <w:sz w:val="20"/>
                <w:szCs w:val="20"/>
                <w:lang w:val="en-US"/>
              </w:rPr>
            </w:pPr>
            <w:r>
              <w:rPr>
                <w:rFonts w:ascii="Tahoma" w:hAnsi="Tahoma" w:cs="Tahoma"/>
                <w:b/>
                <w:sz w:val="20"/>
                <w:szCs w:val="20"/>
                <w:lang w:val="en-US"/>
              </w:rPr>
              <w:lastRenderedPageBreak/>
              <w:t>Practical 2</w:t>
            </w:r>
          </w:p>
        </w:tc>
        <w:tc>
          <w:tcPr>
            <w:tcW w:w="3900" w:type="pct"/>
          </w:tcPr>
          <w:p w:rsidR="00E650E6" w:rsidRPr="00E650E6" w:rsidRDefault="00E650E6" w:rsidP="00E650E6">
            <w:pPr>
              <w:spacing w:after="0" w:line="240" w:lineRule="auto"/>
              <w:jc w:val="both"/>
              <w:rPr>
                <w:rFonts w:ascii="Tahoma" w:hAnsi="Tahoma" w:cs="Tahoma"/>
                <w:b/>
                <w:sz w:val="20"/>
                <w:szCs w:val="20"/>
              </w:rPr>
            </w:pPr>
            <w:r w:rsidRPr="00E650E6">
              <w:rPr>
                <w:rFonts w:ascii="Tahoma" w:hAnsi="Tahoma" w:cs="Tahoma"/>
                <w:b/>
                <w:sz w:val="20"/>
                <w:szCs w:val="20"/>
              </w:rPr>
              <w:t>Isolated organ “intestine” experiment</w:t>
            </w:r>
            <w:r>
              <w:rPr>
                <w:rFonts w:ascii="Tahoma" w:hAnsi="Tahoma" w:cs="Tahoma"/>
                <w:b/>
                <w:sz w:val="20"/>
                <w:szCs w:val="20"/>
              </w:rPr>
              <w:t xml:space="preserve"> - </w:t>
            </w:r>
          </w:p>
          <w:p w:rsidR="0019747F" w:rsidRPr="00C96841" w:rsidRDefault="00E650E6" w:rsidP="00E650E6">
            <w:pPr>
              <w:spacing w:after="0" w:line="240" w:lineRule="auto"/>
              <w:jc w:val="both"/>
              <w:rPr>
                <w:rFonts w:ascii="Tahoma" w:hAnsi="Tahoma" w:cs="Tahoma"/>
                <w:b/>
                <w:sz w:val="20"/>
                <w:szCs w:val="20"/>
                <w:lang w:val="en-US"/>
              </w:rPr>
            </w:pPr>
            <w:r w:rsidRPr="00E650E6">
              <w:rPr>
                <w:rFonts w:ascii="Tahoma" w:hAnsi="Tahoma" w:cs="Tahoma"/>
                <w:b/>
                <w:sz w:val="20"/>
                <w:szCs w:val="20"/>
              </w:rPr>
              <w:t>Drugs affecting the smooth muscle contraction and relaxation of guinea pig ileum</w:t>
            </w:r>
          </w:p>
        </w:tc>
      </w:tr>
    </w:tbl>
    <w:p w:rsidR="009E6735" w:rsidRPr="00C96841" w:rsidRDefault="009E6735" w:rsidP="00C96841">
      <w:pPr>
        <w:spacing w:after="0" w:line="240" w:lineRule="auto"/>
        <w:ind w:left="-180" w:right="-154"/>
        <w:rPr>
          <w:rFonts w:ascii="Tahoma" w:hAnsi="Tahoma" w:cs="Tahoma"/>
          <w:sz w:val="20"/>
          <w:szCs w:val="20"/>
          <w:lang w:val="en-US"/>
        </w:rPr>
      </w:pPr>
    </w:p>
    <w:p w:rsidR="005924F4" w:rsidRDefault="0019747F" w:rsidP="00C96841">
      <w:pPr>
        <w:spacing w:after="0" w:line="240" w:lineRule="auto"/>
        <w:ind w:left="-180" w:right="-154"/>
        <w:jc w:val="both"/>
        <w:rPr>
          <w:rFonts w:ascii="Tahoma" w:hAnsi="Tahoma" w:cs="Tahoma"/>
          <w:b/>
          <w:sz w:val="20"/>
          <w:szCs w:val="20"/>
          <w:lang w:val="en-US"/>
        </w:rPr>
      </w:pPr>
      <w:r w:rsidRPr="00C96841">
        <w:rPr>
          <w:rFonts w:ascii="Tahoma" w:hAnsi="Tahoma" w:cs="Tahoma"/>
          <w:b/>
          <w:sz w:val="20"/>
          <w:szCs w:val="20"/>
          <w:lang w:val="en-US"/>
        </w:rPr>
        <w:t>INTRODUCTION</w:t>
      </w:r>
    </w:p>
    <w:p w:rsidR="0063784C" w:rsidRPr="00C96841" w:rsidRDefault="0063784C" w:rsidP="00C96841">
      <w:pPr>
        <w:spacing w:after="0" w:line="240" w:lineRule="auto"/>
        <w:ind w:left="-180" w:right="-154"/>
        <w:jc w:val="both"/>
        <w:rPr>
          <w:rFonts w:ascii="Tahoma" w:hAnsi="Tahoma" w:cs="Tahoma"/>
          <w:b/>
          <w:sz w:val="20"/>
          <w:szCs w:val="20"/>
          <w:lang w:val="en-US"/>
        </w:rPr>
      </w:pPr>
    </w:p>
    <w:p w:rsidR="005924F4" w:rsidRPr="00C96841" w:rsidRDefault="005924F4" w:rsidP="00C96841">
      <w:pPr>
        <w:spacing w:after="0" w:line="240" w:lineRule="auto"/>
        <w:ind w:left="-180" w:right="-154"/>
        <w:jc w:val="both"/>
        <w:rPr>
          <w:rFonts w:ascii="Tahoma" w:hAnsi="Tahoma" w:cs="Tahoma"/>
          <w:sz w:val="20"/>
          <w:szCs w:val="20"/>
        </w:rPr>
      </w:pPr>
      <w:r w:rsidRPr="00C96841">
        <w:rPr>
          <w:rFonts w:ascii="Tahoma" w:hAnsi="Tahoma" w:cs="Tahoma"/>
          <w:sz w:val="20"/>
          <w:szCs w:val="20"/>
        </w:rPr>
        <w:t xml:space="preserve">In vitro, pharmacological experiments on isolated organs or tissues provide a means of discovering or quantifying the effects of drugs on specific tissues before their application in humans or in living animals. The properties of most drugs currently in use were elucidated using this method and, in vitro, experiments continue to be an essential stage in the drug discovery process. </w:t>
      </w:r>
    </w:p>
    <w:p w:rsidR="0063784C" w:rsidRDefault="0063784C" w:rsidP="00C96841">
      <w:pPr>
        <w:spacing w:after="0" w:line="240" w:lineRule="auto"/>
        <w:ind w:left="-180" w:right="-154"/>
        <w:jc w:val="both"/>
        <w:rPr>
          <w:rFonts w:ascii="Tahoma" w:hAnsi="Tahoma" w:cs="Tahoma"/>
          <w:b/>
          <w:bCs/>
          <w:i/>
          <w:iCs/>
          <w:sz w:val="20"/>
          <w:szCs w:val="20"/>
        </w:rPr>
      </w:pPr>
    </w:p>
    <w:p w:rsidR="0063784C" w:rsidRDefault="0019747F" w:rsidP="00C96841">
      <w:pPr>
        <w:spacing w:after="0" w:line="240" w:lineRule="auto"/>
        <w:ind w:left="-180" w:right="-154"/>
        <w:jc w:val="both"/>
        <w:rPr>
          <w:rFonts w:ascii="Tahoma" w:hAnsi="Tahoma" w:cs="Tahoma"/>
          <w:b/>
          <w:bCs/>
          <w:i/>
          <w:iCs/>
          <w:sz w:val="20"/>
          <w:szCs w:val="20"/>
        </w:rPr>
      </w:pPr>
      <w:r w:rsidRPr="00C96841">
        <w:rPr>
          <w:rFonts w:ascii="Tahoma" w:hAnsi="Tahoma" w:cs="Tahoma"/>
          <w:b/>
          <w:bCs/>
          <w:i/>
          <w:iCs/>
          <w:sz w:val="20"/>
          <w:szCs w:val="20"/>
        </w:rPr>
        <w:t>Tissues type</w:t>
      </w:r>
    </w:p>
    <w:p w:rsidR="005924F4" w:rsidRPr="00C96841" w:rsidRDefault="0019747F" w:rsidP="00C96841">
      <w:pPr>
        <w:spacing w:after="0" w:line="240" w:lineRule="auto"/>
        <w:ind w:left="-180" w:right="-154"/>
        <w:jc w:val="both"/>
        <w:rPr>
          <w:rFonts w:ascii="Tahoma" w:hAnsi="Tahoma" w:cs="Tahoma"/>
          <w:b/>
          <w:bCs/>
          <w:i/>
          <w:sz w:val="20"/>
          <w:szCs w:val="20"/>
        </w:rPr>
      </w:pPr>
      <w:r w:rsidRPr="00C96841">
        <w:rPr>
          <w:rFonts w:ascii="Tahoma" w:hAnsi="Tahoma" w:cs="Tahoma"/>
          <w:b/>
          <w:bCs/>
          <w:i/>
          <w:iCs/>
          <w:sz w:val="20"/>
          <w:szCs w:val="20"/>
        </w:rPr>
        <w:t xml:space="preserve"> </w:t>
      </w:r>
    </w:p>
    <w:p w:rsidR="005924F4" w:rsidRDefault="005924F4" w:rsidP="00C96841">
      <w:pPr>
        <w:spacing w:after="0" w:line="240" w:lineRule="auto"/>
        <w:ind w:left="-180" w:right="-154"/>
        <w:jc w:val="both"/>
        <w:rPr>
          <w:rFonts w:ascii="Tahoma" w:hAnsi="Tahoma" w:cs="Tahoma"/>
          <w:sz w:val="20"/>
          <w:szCs w:val="20"/>
        </w:rPr>
      </w:pPr>
      <w:r w:rsidRPr="00C96841">
        <w:rPr>
          <w:rFonts w:ascii="Tahoma" w:hAnsi="Tahoma" w:cs="Tahoma"/>
          <w:sz w:val="20"/>
          <w:szCs w:val="20"/>
        </w:rPr>
        <w:t>Guinea pig ileum: The guinea pig ileum is a section cut from the ileum region of a guinea pig’s gastrointestinal tract. The smooth muscle within the ileum contracts in response to the application of a variety of agonists. It also has nerves which can be electrically stimulated to produce contraction.</w:t>
      </w:r>
    </w:p>
    <w:p w:rsidR="006847D4" w:rsidRDefault="006847D4" w:rsidP="00C96841">
      <w:pPr>
        <w:spacing w:after="0" w:line="240" w:lineRule="auto"/>
        <w:ind w:left="-180" w:right="-154"/>
        <w:jc w:val="both"/>
        <w:rPr>
          <w:rFonts w:ascii="Tahoma" w:hAnsi="Tahoma" w:cs="Tahoma"/>
          <w:sz w:val="20"/>
          <w:szCs w:val="20"/>
        </w:rPr>
      </w:pPr>
    </w:p>
    <w:p w:rsidR="006847D4" w:rsidRDefault="006847D4" w:rsidP="006847D4">
      <w:pPr>
        <w:spacing w:after="0" w:line="240" w:lineRule="auto"/>
        <w:ind w:left="-180" w:right="-154"/>
        <w:jc w:val="both"/>
        <w:rPr>
          <w:rFonts w:ascii="Tahoma" w:hAnsi="Tahoma" w:cs="Tahoma"/>
          <w:b/>
          <w:i/>
          <w:iCs/>
          <w:sz w:val="20"/>
          <w:szCs w:val="20"/>
        </w:rPr>
      </w:pPr>
      <w:r w:rsidRPr="005F0925">
        <w:rPr>
          <w:rFonts w:ascii="Tahoma" w:hAnsi="Tahoma" w:cs="Tahoma"/>
          <w:b/>
          <w:i/>
          <w:iCs/>
          <w:sz w:val="20"/>
          <w:szCs w:val="20"/>
        </w:rPr>
        <w:t>Drugs to be studied</w:t>
      </w:r>
    </w:p>
    <w:p w:rsidR="006847D4" w:rsidRDefault="006847D4" w:rsidP="006847D4">
      <w:pPr>
        <w:spacing w:after="0" w:line="240" w:lineRule="auto"/>
        <w:ind w:left="-180" w:right="-154"/>
        <w:jc w:val="both"/>
        <w:rPr>
          <w:rFonts w:ascii="Tahoma" w:hAnsi="Tahoma" w:cs="Tahoma"/>
          <w:b/>
          <w:i/>
          <w:iCs/>
          <w:sz w:val="20"/>
          <w:szCs w:val="20"/>
        </w:rPr>
      </w:pPr>
    </w:p>
    <w:p w:rsidR="006847D4" w:rsidRPr="00C96841" w:rsidRDefault="006847D4" w:rsidP="006847D4">
      <w:pPr>
        <w:spacing w:after="0" w:line="240" w:lineRule="auto"/>
        <w:ind w:left="-180" w:right="-154"/>
        <w:jc w:val="both"/>
        <w:rPr>
          <w:rFonts w:ascii="Tahoma" w:eastAsia="Calibri" w:hAnsi="Tahoma" w:cs="Tahoma"/>
          <w:sz w:val="20"/>
          <w:szCs w:val="20"/>
        </w:rPr>
      </w:pPr>
      <w:r w:rsidRPr="0063784C">
        <w:rPr>
          <w:rFonts w:ascii="Tahoma" w:hAnsi="Tahoma" w:cs="Tahoma"/>
          <w:b/>
          <w:i/>
          <w:iCs/>
          <w:sz w:val="20"/>
          <w:szCs w:val="20"/>
        </w:rPr>
        <w:t>Agonists</w:t>
      </w:r>
      <w:r w:rsidRPr="00C96841">
        <w:rPr>
          <w:rFonts w:ascii="Tahoma" w:hAnsi="Tahoma" w:cs="Tahoma"/>
          <w:i/>
          <w:iCs/>
          <w:sz w:val="20"/>
          <w:szCs w:val="20"/>
        </w:rPr>
        <w:t xml:space="preserve"> </w:t>
      </w:r>
      <w:r w:rsidRPr="00C96841">
        <w:rPr>
          <w:rFonts w:ascii="Tahoma" w:hAnsi="Tahoma" w:cs="Tahoma"/>
          <w:sz w:val="20"/>
          <w:szCs w:val="20"/>
        </w:rPr>
        <w:t xml:space="preserve">are drugs which, when applied to tissue, cause a response (in our case smooth muscles of the intestinal tissue studied in organ baths) by binding to specific receptors on the surface of the cells within the tissue. </w:t>
      </w:r>
    </w:p>
    <w:p w:rsidR="006847D4" w:rsidRDefault="006847D4" w:rsidP="006847D4">
      <w:pPr>
        <w:spacing w:after="0" w:line="240" w:lineRule="auto"/>
        <w:ind w:left="-180" w:right="-154"/>
        <w:jc w:val="both"/>
        <w:rPr>
          <w:rFonts w:ascii="Tahoma" w:hAnsi="Tahoma" w:cs="Tahoma"/>
          <w:i/>
          <w:iCs/>
          <w:sz w:val="20"/>
          <w:szCs w:val="20"/>
        </w:rPr>
      </w:pPr>
    </w:p>
    <w:p w:rsidR="006847D4" w:rsidRPr="00C96841" w:rsidRDefault="006847D4" w:rsidP="006847D4">
      <w:pPr>
        <w:spacing w:after="0" w:line="240" w:lineRule="auto"/>
        <w:ind w:left="-180" w:right="-154"/>
        <w:jc w:val="both"/>
        <w:rPr>
          <w:rFonts w:ascii="Tahoma" w:hAnsi="Tahoma" w:cs="Tahoma"/>
          <w:b/>
          <w:bCs/>
          <w:sz w:val="20"/>
          <w:szCs w:val="20"/>
        </w:rPr>
      </w:pPr>
      <w:r w:rsidRPr="0063784C">
        <w:rPr>
          <w:rFonts w:ascii="Tahoma" w:hAnsi="Tahoma" w:cs="Tahoma"/>
          <w:b/>
          <w:i/>
          <w:iCs/>
          <w:sz w:val="20"/>
          <w:szCs w:val="20"/>
        </w:rPr>
        <w:t>Antagonists</w:t>
      </w:r>
      <w:r w:rsidRPr="0063784C">
        <w:rPr>
          <w:rFonts w:ascii="Tahoma" w:hAnsi="Tahoma" w:cs="Tahoma"/>
          <w:b/>
          <w:bCs/>
          <w:sz w:val="20"/>
          <w:szCs w:val="20"/>
        </w:rPr>
        <w:t xml:space="preserve"> </w:t>
      </w:r>
      <w:r w:rsidRPr="00C96841">
        <w:rPr>
          <w:rFonts w:ascii="Tahoma" w:hAnsi="Tahoma" w:cs="Tahoma"/>
          <w:sz w:val="20"/>
          <w:szCs w:val="20"/>
        </w:rPr>
        <w:t>are drugs which block the actions of agonists on tissue, reducing or preventing the tissue response. Application of an antagonist will thus have no apparent effect on the tissue in the organ bath unless an agonist is present (or the tissue is being stimulated).</w:t>
      </w:r>
    </w:p>
    <w:p w:rsidR="0063784C" w:rsidRDefault="0063784C" w:rsidP="00C96841">
      <w:pPr>
        <w:spacing w:after="0" w:line="240" w:lineRule="auto"/>
        <w:ind w:left="-180" w:right="-154"/>
        <w:jc w:val="both"/>
        <w:rPr>
          <w:rFonts w:ascii="Tahoma" w:hAnsi="Tahoma" w:cs="Tahoma"/>
          <w:i/>
          <w:iCs/>
          <w:sz w:val="20"/>
          <w:szCs w:val="20"/>
        </w:rPr>
      </w:pPr>
    </w:p>
    <w:p w:rsidR="0019747F" w:rsidRPr="00DB0234" w:rsidRDefault="0019747F" w:rsidP="00C96841">
      <w:pPr>
        <w:spacing w:after="0" w:line="240" w:lineRule="auto"/>
        <w:ind w:left="-180"/>
        <w:rPr>
          <w:rFonts w:ascii="Tahoma" w:hAnsi="Tahoma" w:cs="Tahoma"/>
          <w:b/>
          <w:sz w:val="20"/>
          <w:szCs w:val="20"/>
          <w:highlight w:val="yellow"/>
        </w:rPr>
      </w:pPr>
      <w:r w:rsidRPr="00DB0234">
        <w:rPr>
          <w:rFonts w:ascii="Tahoma" w:hAnsi="Tahoma" w:cs="Tahoma"/>
          <w:b/>
          <w:sz w:val="20"/>
          <w:szCs w:val="20"/>
          <w:highlight w:val="yellow"/>
        </w:rPr>
        <w:t>AIM(S)/OBJECTIVE(S)</w:t>
      </w:r>
      <w:r w:rsidRPr="00DB0234">
        <w:rPr>
          <w:rFonts w:ascii="Tahoma" w:hAnsi="Tahoma" w:cs="Tahoma"/>
          <w:b/>
          <w:sz w:val="20"/>
          <w:szCs w:val="20"/>
          <w:highlight w:val="yellow"/>
        </w:rPr>
        <w:tab/>
      </w:r>
    </w:p>
    <w:p w:rsidR="0019747F" w:rsidRPr="00DB0234" w:rsidRDefault="0019747F" w:rsidP="00C96841">
      <w:pPr>
        <w:spacing w:after="0" w:line="240" w:lineRule="auto"/>
        <w:ind w:left="-180"/>
        <w:rPr>
          <w:rFonts w:ascii="Tahoma" w:hAnsi="Tahoma" w:cs="Tahoma"/>
          <w:sz w:val="20"/>
          <w:szCs w:val="20"/>
          <w:highlight w:val="yellow"/>
        </w:rPr>
      </w:pPr>
    </w:p>
    <w:p w:rsidR="0019747F" w:rsidRPr="00DB0234" w:rsidRDefault="0019747F" w:rsidP="00C96841">
      <w:pPr>
        <w:spacing w:after="0" w:line="240" w:lineRule="auto"/>
        <w:ind w:left="-180"/>
        <w:rPr>
          <w:rFonts w:ascii="Tahoma" w:hAnsi="Tahoma" w:cs="Tahoma"/>
          <w:sz w:val="20"/>
          <w:szCs w:val="20"/>
          <w:highlight w:val="yellow"/>
        </w:rPr>
      </w:pPr>
      <w:r w:rsidRPr="00DB0234">
        <w:rPr>
          <w:rFonts w:ascii="Tahoma" w:hAnsi="Tahoma" w:cs="Tahoma"/>
          <w:sz w:val="20"/>
          <w:szCs w:val="20"/>
          <w:highlight w:val="yellow"/>
        </w:rPr>
        <w:t xml:space="preserve">In this </w:t>
      </w:r>
      <w:r w:rsidR="00994E24">
        <w:rPr>
          <w:rFonts w:ascii="Tahoma" w:hAnsi="Tahoma" w:cs="Tahoma"/>
          <w:sz w:val="20"/>
          <w:szCs w:val="20"/>
          <w:highlight w:val="yellow"/>
        </w:rPr>
        <w:t xml:space="preserve">computerised </w:t>
      </w:r>
      <w:r w:rsidRPr="00DB0234">
        <w:rPr>
          <w:rFonts w:ascii="Tahoma" w:hAnsi="Tahoma" w:cs="Tahoma"/>
          <w:sz w:val="20"/>
          <w:szCs w:val="20"/>
          <w:highlight w:val="yellow"/>
        </w:rPr>
        <w:t>simulation:</w:t>
      </w:r>
    </w:p>
    <w:p w:rsidR="0019747F" w:rsidRPr="00DB0234" w:rsidRDefault="0019747F" w:rsidP="00C96841">
      <w:pPr>
        <w:spacing w:after="0" w:line="240" w:lineRule="auto"/>
        <w:ind w:left="-180" w:right="-154"/>
        <w:jc w:val="both"/>
        <w:rPr>
          <w:rFonts w:ascii="Tahoma" w:hAnsi="Tahoma" w:cs="Tahoma"/>
          <w:sz w:val="20"/>
          <w:szCs w:val="20"/>
          <w:highlight w:val="yellow"/>
        </w:rPr>
      </w:pPr>
    </w:p>
    <w:p w:rsidR="00F53A44" w:rsidRPr="00DB0234" w:rsidRDefault="00F53A44" w:rsidP="00F53A44">
      <w:pPr>
        <w:spacing w:after="0" w:line="240" w:lineRule="auto"/>
        <w:ind w:left="-180" w:right="-154"/>
        <w:jc w:val="both"/>
        <w:rPr>
          <w:rFonts w:ascii="Tahoma" w:hAnsi="Tahoma" w:cs="Tahoma"/>
          <w:sz w:val="20"/>
          <w:szCs w:val="20"/>
          <w:highlight w:val="yellow"/>
        </w:rPr>
      </w:pPr>
      <w:r w:rsidRPr="00DB0234">
        <w:rPr>
          <w:rFonts w:ascii="Tahoma" w:hAnsi="Tahoma" w:cs="Tahoma"/>
          <w:sz w:val="20"/>
          <w:szCs w:val="20"/>
          <w:highlight w:val="yellow"/>
        </w:rPr>
        <w:t xml:space="preserve">Aims: to </w:t>
      </w:r>
      <w:r>
        <w:rPr>
          <w:rFonts w:ascii="Tahoma" w:hAnsi="Tahoma" w:cs="Tahoma"/>
          <w:sz w:val="20"/>
          <w:szCs w:val="20"/>
          <w:highlight w:val="yellow"/>
        </w:rPr>
        <w:t xml:space="preserve">apply the knowledge about drugs acting on GIT receptors that affect the contractility of the intestinal wall smooth muscles, and relating this activity to bowel symptoms such as diarrhoea and constipation.  </w:t>
      </w:r>
    </w:p>
    <w:p w:rsidR="0063784C" w:rsidRPr="00DB0234" w:rsidRDefault="0063784C" w:rsidP="00C96841">
      <w:pPr>
        <w:spacing w:after="0" w:line="240" w:lineRule="auto"/>
        <w:ind w:left="-180" w:right="-154"/>
        <w:jc w:val="both"/>
        <w:rPr>
          <w:rFonts w:ascii="Tahoma" w:hAnsi="Tahoma" w:cs="Tahoma"/>
          <w:sz w:val="20"/>
          <w:szCs w:val="20"/>
          <w:highlight w:val="yellow"/>
        </w:rPr>
      </w:pPr>
    </w:p>
    <w:p w:rsidR="00C96841" w:rsidRDefault="00C96841" w:rsidP="00C96841">
      <w:pPr>
        <w:spacing w:after="0" w:line="240" w:lineRule="auto"/>
        <w:ind w:left="-180" w:right="-154"/>
        <w:jc w:val="both"/>
        <w:rPr>
          <w:rFonts w:ascii="Tahoma" w:hAnsi="Tahoma" w:cs="Tahoma"/>
          <w:sz w:val="20"/>
          <w:szCs w:val="20"/>
          <w:highlight w:val="yellow"/>
        </w:rPr>
      </w:pPr>
      <w:r w:rsidRPr="00DB0234">
        <w:rPr>
          <w:rFonts w:ascii="Tahoma" w:hAnsi="Tahoma" w:cs="Tahoma"/>
          <w:sz w:val="20"/>
          <w:szCs w:val="20"/>
          <w:highlight w:val="yellow"/>
        </w:rPr>
        <w:t>Objectives: at the end of the teaching session the student should be able to:</w:t>
      </w:r>
    </w:p>
    <w:p w:rsidR="00E650E6" w:rsidRDefault="00E650E6" w:rsidP="00C96841">
      <w:pPr>
        <w:spacing w:after="0" w:line="240" w:lineRule="auto"/>
        <w:ind w:left="-180" w:right="-154"/>
        <w:jc w:val="both"/>
        <w:rPr>
          <w:rFonts w:ascii="Tahoma" w:hAnsi="Tahoma" w:cs="Tahoma"/>
          <w:sz w:val="20"/>
          <w:szCs w:val="20"/>
          <w:highlight w:val="yellow"/>
        </w:rPr>
      </w:pPr>
    </w:p>
    <w:p w:rsidR="00F53A44" w:rsidRDefault="00F53A44" w:rsidP="00F53A44">
      <w:pPr>
        <w:spacing w:after="0" w:line="240" w:lineRule="auto"/>
        <w:ind w:left="-180" w:right="-154"/>
        <w:jc w:val="both"/>
        <w:rPr>
          <w:rFonts w:ascii="Tahoma" w:hAnsi="Tahoma" w:cs="Tahoma"/>
          <w:sz w:val="20"/>
          <w:szCs w:val="20"/>
          <w:highlight w:val="yellow"/>
        </w:rPr>
      </w:pPr>
      <w:r>
        <w:rPr>
          <w:rFonts w:ascii="Tahoma" w:hAnsi="Tahoma" w:cs="Tahoma"/>
          <w:sz w:val="20"/>
          <w:szCs w:val="20"/>
          <w:highlight w:val="yellow"/>
        </w:rPr>
        <w:t xml:space="preserve">1. describe the organ bath constituents and how it operates. </w:t>
      </w:r>
    </w:p>
    <w:p w:rsidR="00F53A44" w:rsidRDefault="00F53A44" w:rsidP="00F53A44">
      <w:pPr>
        <w:spacing w:after="0" w:line="240" w:lineRule="auto"/>
        <w:ind w:left="-180" w:right="-154"/>
        <w:jc w:val="both"/>
        <w:rPr>
          <w:rFonts w:ascii="Tahoma" w:hAnsi="Tahoma" w:cs="Tahoma"/>
          <w:sz w:val="20"/>
          <w:szCs w:val="20"/>
          <w:highlight w:val="yellow"/>
        </w:rPr>
      </w:pPr>
      <w:r>
        <w:rPr>
          <w:rFonts w:ascii="Tahoma" w:hAnsi="Tahoma" w:cs="Tahoma"/>
          <w:sz w:val="20"/>
          <w:szCs w:val="20"/>
          <w:highlight w:val="yellow"/>
        </w:rPr>
        <w:t>2. apply electrical stimulation to an isolated intestinal organ to get the baseline contraction.</w:t>
      </w:r>
    </w:p>
    <w:p w:rsidR="00F53A44" w:rsidRDefault="00F53A44" w:rsidP="00F53A44">
      <w:pPr>
        <w:spacing w:after="0" w:line="240" w:lineRule="auto"/>
        <w:ind w:left="-180" w:right="-154"/>
        <w:jc w:val="both"/>
        <w:rPr>
          <w:rFonts w:ascii="Tahoma" w:hAnsi="Tahoma" w:cs="Tahoma"/>
          <w:sz w:val="20"/>
          <w:szCs w:val="20"/>
          <w:highlight w:val="yellow"/>
        </w:rPr>
      </w:pPr>
      <w:r>
        <w:rPr>
          <w:rFonts w:ascii="Tahoma" w:hAnsi="Tahoma" w:cs="Tahoma"/>
          <w:sz w:val="20"/>
          <w:szCs w:val="20"/>
          <w:highlight w:val="yellow"/>
        </w:rPr>
        <w:t>3. analyse the graph after administering a receptor agonist and antagonists to the organ bath.</w:t>
      </w:r>
    </w:p>
    <w:p w:rsidR="0063784C" w:rsidRPr="00DB0234" w:rsidRDefault="0063784C" w:rsidP="00C96841">
      <w:pPr>
        <w:spacing w:after="0" w:line="240" w:lineRule="auto"/>
        <w:ind w:left="-180" w:right="-154"/>
        <w:jc w:val="both"/>
        <w:rPr>
          <w:rFonts w:ascii="Tahoma" w:hAnsi="Tahoma" w:cs="Tahoma"/>
          <w:sz w:val="20"/>
          <w:szCs w:val="20"/>
          <w:highlight w:val="yellow"/>
        </w:rPr>
      </w:pPr>
      <w:bookmarkStart w:id="0" w:name="_GoBack"/>
      <w:bookmarkEnd w:id="0"/>
    </w:p>
    <w:p w:rsidR="00C96841" w:rsidRPr="00C96841" w:rsidRDefault="00C96841" w:rsidP="00C96841">
      <w:pPr>
        <w:spacing w:after="0" w:line="240" w:lineRule="auto"/>
        <w:ind w:left="-180" w:right="-154"/>
        <w:jc w:val="both"/>
        <w:rPr>
          <w:rFonts w:ascii="Tahoma" w:hAnsi="Tahoma" w:cs="Tahoma"/>
          <w:sz w:val="20"/>
          <w:szCs w:val="20"/>
        </w:rPr>
      </w:pPr>
    </w:p>
    <w:p w:rsidR="008404AD" w:rsidRPr="00C96841" w:rsidRDefault="008404AD" w:rsidP="00C96841">
      <w:pPr>
        <w:spacing w:after="0" w:line="240" w:lineRule="auto"/>
        <w:ind w:left="-180"/>
        <w:rPr>
          <w:rFonts w:ascii="Tahoma" w:hAnsi="Tahoma" w:cs="Tahoma"/>
          <w:sz w:val="20"/>
          <w:szCs w:val="20"/>
        </w:rPr>
      </w:pPr>
      <w:r w:rsidRPr="00C96841">
        <w:rPr>
          <w:rFonts w:ascii="Tahoma" w:eastAsia="Times New Roman" w:hAnsi="Tahoma" w:cs="Tahoma"/>
          <w:b/>
          <w:bCs/>
          <w:sz w:val="20"/>
          <w:szCs w:val="20"/>
          <w:lang w:eastAsia="en-MY"/>
        </w:rPr>
        <w:t>HARD- AND/ SOFTWARE</w:t>
      </w:r>
      <w:r w:rsidRPr="00C96841">
        <w:rPr>
          <w:rFonts w:ascii="Tahoma" w:eastAsia="Times New Roman" w:hAnsi="Tahoma" w:cs="Tahoma"/>
          <w:sz w:val="20"/>
          <w:szCs w:val="20"/>
          <w:lang w:eastAsia="en-MY"/>
        </w:rPr>
        <w:t xml:space="preserve"> </w:t>
      </w:r>
    </w:p>
    <w:p w:rsidR="008404AD" w:rsidRPr="00C96841" w:rsidRDefault="008404AD" w:rsidP="00C96841">
      <w:pPr>
        <w:spacing w:after="0" w:line="240" w:lineRule="auto"/>
        <w:ind w:left="-180"/>
        <w:rPr>
          <w:rFonts w:ascii="Tahoma" w:hAnsi="Tahoma" w:cs="Tahoma"/>
          <w:sz w:val="20"/>
          <w:szCs w:val="20"/>
          <w:lang w:val="en-US"/>
        </w:rPr>
      </w:pPr>
    </w:p>
    <w:p w:rsidR="008404AD" w:rsidRPr="00C96841" w:rsidRDefault="008404AD" w:rsidP="00C96841">
      <w:pPr>
        <w:pStyle w:val="ListParagraph"/>
        <w:numPr>
          <w:ilvl w:val="0"/>
          <w:numId w:val="6"/>
        </w:numPr>
        <w:spacing w:after="0" w:line="240" w:lineRule="auto"/>
        <w:ind w:left="-180" w:firstLine="0"/>
        <w:rPr>
          <w:rFonts w:ascii="Tahoma" w:hAnsi="Tahoma" w:cs="Tahoma"/>
          <w:sz w:val="20"/>
          <w:szCs w:val="20"/>
        </w:rPr>
      </w:pPr>
      <w:r w:rsidRPr="00C96841">
        <w:rPr>
          <w:rFonts w:ascii="Tahoma" w:hAnsi="Tahoma" w:cs="Tahoma"/>
          <w:sz w:val="20"/>
          <w:szCs w:val="20"/>
          <w:lang w:val="en-US"/>
        </w:rPr>
        <w:t>A computer system/software</w:t>
      </w:r>
    </w:p>
    <w:p w:rsidR="008404AD" w:rsidRPr="00C96841" w:rsidRDefault="008404AD" w:rsidP="00C96841">
      <w:pPr>
        <w:spacing w:after="0" w:line="240" w:lineRule="auto"/>
        <w:ind w:left="-180"/>
        <w:rPr>
          <w:rFonts w:ascii="Tahoma" w:hAnsi="Tahoma" w:cs="Tahoma"/>
          <w:b/>
          <w:bCs/>
          <w:sz w:val="20"/>
          <w:szCs w:val="20"/>
          <w:u w:val="single"/>
        </w:rPr>
      </w:pPr>
    </w:p>
    <w:p w:rsidR="008404AD" w:rsidRPr="00C96841" w:rsidRDefault="008404AD" w:rsidP="00E650E6">
      <w:pPr>
        <w:spacing w:after="0" w:line="240" w:lineRule="auto"/>
        <w:ind w:left="-180"/>
        <w:jc w:val="both"/>
        <w:rPr>
          <w:rFonts w:ascii="Tahoma" w:hAnsi="Tahoma" w:cs="Tahoma"/>
          <w:b/>
          <w:bCs/>
          <w:sz w:val="20"/>
          <w:szCs w:val="20"/>
          <w:u w:val="single"/>
        </w:rPr>
      </w:pPr>
      <w:r w:rsidRPr="00C96841">
        <w:rPr>
          <w:rFonts w:ascii="Tahoma" w:hAnsi="Tahoma" w:cs="Tahoma"/>
          <w:b/>
          <w:bCs/>
          <w:sz w:val="20"/>
          <w:szCs w:val="20"/>
          <w:u w:val="single"/>
        </w:rPr>
        <w:t>PROCEDURE</w:t>
      </w:r>
    </w:p>
    <w:p w:rsidR="008404AD" w:rsidRPr="00C96841" w:rsidRDefault="008404AD" w:rsidP="00E650E6">
      <w:pPr>
        <w:spacing w:after="0" w:line="240" w:lineRule="auto"/>
        <w:ind w:left="-180" w:right="-154"/>
        <w:jc w:val="both"/>
        <w:rPr>
          <w:rFonts w:ascii="Tahoma" w:hAnsi="Tahoma" w:cs="Tahoma"/>
          <w:sz w:val="20"/>
          <w:szCs w:val="20"/>
        </w:rPr>
      </w:pPr>
    </w:p>
    <w:p w:rsidR="00E650E6" w:rsidRDefault="00E650E6" w:rsidP="00E650E6">
      <w:pPr>
        <w:autoSpaceDE w:val="0"/>
        <w:autoSpaceDN w:val="0"/>
        <w:adjustRightInd w:val="0"/>
        <w:spacing w:after="0" w:line="240" w:lineRule="auto"/>
        <w:ind w:left="-180"/>
        <w:jc w:val="both"/>
        <w:rPr>
          <w:rFonts w:ascii="Arial Narrow" w:hAnsi="Arial Narrow" w:cs="Times New Roman"/>
          <w:color w:val="000000"/>
          <w:sz w:val="24"/>
          <w:szCs w:val="24"/>
          <w:lang w:val="en-US"/>
        </w:rPr>
      </w:pPr>
      <w:r w:rsidRPr="0091022C">
        <w:rPr>
          <w:rFonts w:ascii="Arial Narrow" w:hAnsi="Arial Narrow" w:cs="Times New Roman"/>
          <w:color w:val="000000"/>
          <w:sz w:val="24"/>
          <w:szCs w:val="24"/>
          <w:lang w:val="en-US"/>
        </w:rPr>
        <w:t>The tissue under study is immersed in a small 10 ml volume organ bath containing a physiological salt solution, Krebs-</w:t>
      </w:r>
      <w:proofErr w:type="spellStart"/>
      <w:r w:rsidRPr="0091022C">
        <w:rPr>
          <w:rFonts w:ascii="Arial Narrow" w:hAnsi="Arial Narrow" w:cs="Times New Roman"/>
          <w:color w:val="000000"/>
          <w:sz w:val="24"/>
          <w:szCs w:val="24"/>
          <w:lang w:val="en-US"/>
        </w:rPr>
        <w:t>Henseleit</w:t>
      </w:r>
      <w:proofErr w:type="spellEnd"/>
      <w:r w:rsidRPr="0091022C">
        <w:rPr>
          <w:rFonts w:ascii="Arial Narrow" w:hAnsi="Arial Narrow" w:cs="Times New Roman"/>
          <w:color w:val="000000"/>
          <w:sz w:val="24"/>
          <w:szCs w:val="24"/>
          <w:lang w:val="en-US"/>
        </w:rPr>
        <w:t xml:space="preserve"> (K-H), which approximates the extracellular fluids normally bathing the tissue in vivo. The organ bath is contained within a Perspex bath that contains tap water maintained </w:t>
      </w:r>
      <w:r w:rsidRPr="0091022C">
        <w:rPr>
          <w:rFonts w:ascii="Arial Narrow" w:hAnsi="Arial Narrow" w:cs="Times New Roman"/>
          <w:color w:val="000000"/>
          <w:sz w:val="24"/>
          <w:szCs w:val="24"/>
          <w:lang w:val="en-US"/>
        </w:rPr>
        <w:lastRenderedPageBreak/>
        <w:t xml:space="preserve">at a temperature close to the normal body temperature of the animal (37°C) by a heater and thermostat. </w:t>
      </w:r>
    </w:p>
    <w:p w:rsidR="00E650E6" w:rsidRDefault="00E650E6" w:rsidP="00E650E6">
      <w:pPr>
        <w:autoSpaceDE w:val="0"/>
        <w:autoSpaceDN w:val="0"/>
        <w:adjustRightInd w:val="0"/>
        <w:spacing w:after="0" w:line="240" w:lineRule="auto"/>
        <w:ind w:left="-180"/>
        <w:jc w:val="both"/>
        <w:rPr>
          <w:rFonts w:ascii="Arial Narrow" w:hAnsi="Arial Narrow" w:cs="Times New Roman"/>
          <w:color w:val="000000"/>
          <w:sz w:val="24"/>
          <w:szCs w:val="24"/>
          <w:lang w:val="en-US"/>
        </w:rPr>
      </w:pPr>
    </w:p>
    <w:p w:rsidR="00E650E6" w:rsidRDefault="00E650E6" w:rsidP="00E650E6">
      <w:pPr>
        <w:autoSpaceDE w:val="0"/>
        <w:autoSpaceDN w:val="0"/>
        <w:adjustRightInd w:val="0"/>
        <w:spacing w:after="0" w:line="240" w:lineRule="auto"/>
        <w:ind w:left="-180"/>
        <w:jc w:val="both"/>
        <w:rPr>
          <w:rFonts w:ascii="Arial Narrow" w:hAnsi="Arial Narrow" w:cs="Times New Roman"/>
          <w:color w:val="000000"/>
          <w:sz w:val="24"/>
          <w:szCs w:val="24"/>
          <w:lang w:val="en-US"/>
        </w:rPr>
      </w:pPr>
      <w:r w:rsidRPr="0091022C">
        <w:rPr>
          <w:rFonts w:ascii="Arial Narrow" w:hAnsi="Arial Narrow" w:cs="Times New Roman"/>
          <w:color w:val="000000"/>
          <w:sz w:val="24"/>
          <w:szCs w:val="24"/>
          <w:lang w:val="en-US"/>
        </w:rPr>
        <w:t xml:space="preserve">Drugs are applied to the tissue by pipetting small volumes of drug-containing solution directly into the organ bath and are removed by flushing the organ bath with fresh solution from a reservoir containing K-H solution. Opening the reservoir tap allows physiological solution to flow through the warming coil into the organ bath. A mixture of oxygen (95%) and carbon dioxide (5%) is bubbled into both the reservoir and organ bath to provide oxygen and maintain the pH of the tissue. The tissue can also be stimulated electrically using a stimulator attached to a pair of electrodes placed on either side of the tissue within the organ bath. </w:t>
      </w:r>
    </w:p>
    <w:p w:rsidR="006847D4" w:rsidRDefault="006847D4" w:rsidP="00E650E6">
      <w:pPr>
        <w:autoSpaceDE w:val="0"/>
        <w:autoSpaceDN w:val="0"/>
        <w:adjustRightInd w:val="0"/>
        <w:spacing w:after="0" w:line="240" w:lineRule="auto"/>
        <w:ind w:left="-180"/>
        <w:jc w:val="both"/>
        <w:rPr>
          <w:rFonts w:ascii="Arial Narrow" w:hAnsi="Arial Narrow" w:cs="Times New Roman"/>
          <w:color w:val="000000"/>
          <w:sz w:val="24"/>
          <w:szCs w:val="24"/>
          <w:lang w:val="en-US"/>
        </w:rPr>
      </w:pPr>
    </w:p>
    <w:p w:rsidR="00E650E6" w:rsidRPr="0091022C" w:rsidRDefault="00E650E6" w:rsidP="00E650E6">
      <w:pPr>
        <w:autoSpaceDE w:val="0"/>
        <w:autoSpaceDN w:val="0"/>
        <w:adjustRightInd w:val="0"/>
        <w:spacing w:after="0" w:line="240" w:lineRule="auto"/>
        <w:ind w:left="-180"/>
        <w:jc w:val="both"/>
        <w:rPr>
          <w:rFonts w:ascii="Arial Narrow" w:hAnsi="Arial Narrow" w:cs="Times New Roman"/>
          <w:color w:val="000000"/>
          <w:sz w:val="24"/>
          <w:szCs w:val="24"/>
          <w:lang w:val="en-US"/>
        </w:rPr>
      </w:pPr>
      <w:r w:rsidRPr="0091022C">
        <w:rPr>
          <w:rFonts w:ascii="Arial Narrow" w:hAnsi="Arial Narrow" w:cs="Times New Roman"/>
          <w:color w:val="000000"/>
          <w:sz w:val="24"/>
          <w:szCs w:val="24"/>
          <w:lang w:val="en-US"/>
        </w:rPr>
        <w:t xml:space="preserve">The tissue is attached to a force transducer which generates an electrical signal proportional to the contractile force generated by the tissue when a drug is applied. This is connected to an amplifier that boosts the small voltages produced by the transducer to a level suitable for measurement by the computer. The amplified signal is then recorded on the computer under the control of a digital chart-recording program. </w:t>
      </w:r>
      <w:r w:rsidRPr="00E650E6">
        <w:rPr>
          <w:rFonts w:ascii="Arial Narrow" w:hAnsi="Arial Narrow" w:cs="Times New Roman"/>
          <w:color w:val="000000"/>
          <w:sz w:val="24"/>
          <w:szCs w:val="24"/>
          <w:lang w:val="en-US"/>
        </w:rPr>
        <w:t>Fig</w:t>
      </w:r>
      <w:r>
        <w:rPr>
          <w:rFonts w:ascii="Arial Narrow" w:hAnsi="Arial Narrow" w:cs="Times New Roman"/>
          <w:color w:val="000000"/>
          <w:sz w:val="24"/>
          <w:szCs w:val="24"/>
          <w:lang w:val="en-US"/>
        </w:rPr>
        <w:t>ure</w:t>
      </w:r>
      <w:r w:rsidRPr="00E650E6">
        <w:rPr>
          <w:rFonts w:ascii="Arial Narrow" w:hAnsi="Arial Narrow" w:cs="Times New Roman"/>
          <w:color w:val="000000"/>
          <w:sz w:val="24"/>
          <w:szCs w:val="24"/>
          <w:lang w:val="en-US"/>
        </w:rPr>
        <w:t>1 showing the organ bath in for this simulation experiment.</w:t>
      </w:r>
    </w:p>
    <w:p w:rsidR="008404AD" w:rsidRPr="00C96841" w:rsidRDefault="008404AD" w:rsidP="00C96841">
      <w:pPr>
        <w:spacing w:after="0" w:line="240" w:lineRule="auto"/>
        <w:ind w:left="-180" w:right="-154"/>
        <w:jc w:val="both"/>
        <w:rPr>
          <w:rFonts w:ascii="Tahoma" w:hAnsi="Tahoma" w:cs="Tahoma"/>
          <w:sz w:val="20"/>
          <w:szCs w:val="20"/>
        </w:rPr>
      </w:pPr>
    </w:p>
    <w:p w:rsidR="005924F4" w:rsidRPr="00C96841" w:rsidRDefault="00E650E6" w:rsidP="00C96841">
      <w:pPr>
        <w:spacing w:after="0" w:line="240" w:lineRule="auto"/>
        <w:ind w:left="-180" w:right="-154"/>
        <w:jc w:val="both"/>
        <w:rPr>
          <w:rFonts w:ascii="Tahoma" w:hAnsi="Tahoma" w:cs="Tahoma"/>
          <w:b/>
          <w:bCs/>
          <w:sz w:val="20"/>
          <w:szCs w:val="20"/>
        </w:rPr>
      </w:pPr>
      <w:r w:rsidRPr="0091022C">
        <w:rPr>
          <w:rFonts w:ascii="Arial Narrow" w:hAnsi="Arial Narrow"/>
          <w:b/>
          <w:bCs/>
          <w:noProof/>
          <w:sz w:val="24"/>
          <w:szCs w:val="24"/>
          <w:lang w:val="en-MY" w:eastAsia="en-MY"/>
        </w:rPr>
        <w:drawing>
          <wp:inline distT="0" distB="0" distL="0" distR="0" wp14:anchorId="361EA7AA" wp14:editId="5112EDF6">
            <wp:extent cx="4362450" cy="3562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2450" cy="3562350"/>
                    </a:xfrm>
                    <a:prstGeom prst="rect">
                      <a:avLst/>
                    </a:prstGeom>
                    <a:noFill/>
                    <a:ln>
                      <a:noFill/>
                    </a:ln>
                  </pic:spPr>
                </pic:pic>
              </a:graphicData>
            </a:graphic>
          </wp:inline>
        </w:drawing>
      </w:r>
    </w:p>
    <w:p w:rsidR="0063784C" w:rsidRDefault="0063784C" w:rsidP="00C96841">
      <w:pPr>
        <w:pStyle w:val="Default"/>
        <w:jc w:val="both"/>
        <w:rPr>
          <w:rFonts w:ascii="Tahoma" w:hAnsi="Tahoma" w:cs="Tahoma"/>
          <w:sz w:val="20"/>
          <w:szCs w:val="20"/>
        </w:rPr>
      </w:pPr>
    </w:p>
    <w:p w:rsidR="005924F4" w:rsidRPr="00C96841" w:rsidRDefault="00E650E6" w:rsidP="00C96841">
      <w:pPr>
        <w:pStyle w:val="Default"/>
        <w:jc w:val="both"/>
        <w:rPr>
          <w:rFonts w:ascii="Tahoma" w:hAnsi="Tahoma" w:cs="Tahoma"/>
          <w:sz w:val="20"/>
          <w:szCs w:val="20"/>
        </w:rPr>
      </w:pPr>
      <w:r>
        <w:rPr>
          <w:rFonts w:ascii="Tahoma" w:hAnsi="Tahoma" w:cs="Tahoma"/>
          <w:sz w:val="20"/>
          <w:szCs w:val="20"/>
        </w:rPr>
        <w:t>Figure 1: T</w:t>
      </w:r>
      <w:r w:rsidR="00200F12" w:rsidRPr="00C96841">
        <w:rPr>
          <w:rFonts w:ascii="Tahoma" w:hAnsi="Tahoma" w:cs="Tahoma"/>
          <w:sz w:val="20"/>
          <w:szCs w:val="20"/>
        </w:rPr>
        <w:t xml:space="preserve">he organ bath </w:t>
      </w:r>
      <w:r>
        <w:rPr>
          <w:rFonts w:ascii="Tahoma" w:hAnsi="Tahoma" w:cs="Tahoma"/>
          <w:sz w:val="20"/>
          <w:szCs w:val="20"/>
        </w:rPr>
        <w:t>setting for this simulation experiment.</w:t>
      </w:r>
    </w:p>
    <w:p w:rsidR="00200F12" w:rsidRPr="00C96841" w:rsidRDefault="00200F12" w:rsidP="00C96841">
      <w:pPr>
        <w:spacing w:after="0" w:line="240" w:lineRule="auto"/>
        <w:jc w:val="both"/>
        <w:rPr>
          <w:rFonts w:ascii="Tahoma" w:hAnsi="Tahoma" w:cs="Tahoma"/>
          <w:b/>
          <w:bCs/>
          <w:sz w:val="20"/>
          <w:szCs w:val="20"/>
        </w:rPr>
      </w:pPr>
    </w:p>
    <w:p w:rsidR="006847D4" w:rsidRPr="006847D4" w:rsidRDefault="006847D4" w:rsidP="006847D4">
      <w:pPr>
        <w:spacing w:after="0" w:line="240" w:lineRule="auto"/>
        <w:ind w:left="-180" w:right="-154"/>
        <w:jc w:val="both"/>
        <w:rPr>
          <w:rFonts w:ascii="Tahoma" w:hAnsi="Tahoma" w:cs="Tahoma"/>
          <w:b/>
          <w:sz w:val="20"/>
          <w:szCs w:val="20"/>
        </w:rPr>
      </w:pPr>
      <w:r w:rsidRPr="006847D4">
        <w:rPr>
          <w:rFonts w:ascii="Tahoma" w:hAnsi="Tahoma" w:cs="Tahoma"/>
          <w:b/>
          <w:sz w:val="20"/>
          <w:szCs w:val="20"/>
        </w:rPr>
        <w:t>Steps involved</w:t>
      </w:r>
    </w:p>
    <w:p w:rsidR="006847D4" w:rsidRPr="006847D4" w:rsidRDefault="006847D4" w:rsidP="006847D4">
      <w:pPr>
        <w:spacing w:after="0" w:line="240" w:lineRule="auto"/>
        <w:ind w:left="-180" w:right="-154"/>
        <w:jc w:val="both"/>
        <w:rPr>
          <w:rFonts w:ascii="Tahoma" w:hAnsi="Tahoma" w:cs="Tahoma"/>
          <w:sz w:val="20"/>
          <w:szCs w:val="20"/>
        </w:rPr>
      </w:pPr>
    </w:p>
    <w:p w:rsidR="006847D4" w:rsidRPr="006847D4" w:rsidRDefault="006847D4" w:rsidP="006847D4">
      <w:pPr>
        <w:spacing w:after="0" w:line="240" w:lineRule="auto"/>
        <w:ind w:left="-180" w:right="-154"/>
        <w:jc w:val="both"/>
        <w:rPr>
          <w:rFonts w:ascii="Tahoma" w:hAnsi="Tahoma" w:cs="Tahoma"/>
          <w:b/>
          <w:sz w:val="20"/>
          <w:szCs w:val="20"/>
        </w:rPr>
      </w:pPr>
      <w:r w:rsidRPr="006847D4">
        <w:rPr>
          <w:rFonts w:ascii="Tahoma" w:hAnsi="Tahoma" w:cs="Tahoma"/>
          <w:b/>
          <w:sz w:val="20"/>
          <w:szCs w:val="20"/>
        </w:rPr>
        <w:t xml:space="preserve">Adding agonists or antagonists to the organ bath: </w:t>
      </w:r>
    </w:p>
    <w:p w:rsidR="006847D4" w:rsidRPr="006847D4" w:rsidRDefault="006847D4" w:rsidP="006847D4">
      <w:pPr>
        <w:spacing w:after="0" w:line="240" w:lineRule="auto"/>
        <w:ind w:left="-180" w:right="-154"/>
        <w:jc w:val="both"/>
        <w:rPr>
          <w:rFonts w:ascii="Tahoma" w:hAnsi="Tahoma" w:cs="Tahoma"/>
          <w:sz w:val="20"/>
          <w:szCs w:val="20"/>
        </w:rPr>
      </w:pPr>
    </w:p>
    <w:p w:rsidR="006847D4" w:rsidRDefault="006847D4" w:rsidP="006847D4">
      <w:pPr>
        <w:spacing w:after="0" w:line="240" w:lineRule="auto"/>
        <w:ind w:left="-180" w:right="-154"/>
        <w:jc w:val="both"/>
        <w:rPr>
          <w:rFonts w:ascii="Tahoma" w:hAnsi="Tahoma" w:cs="Tahoma"/>
          <w:sz w:val="20"/>
          <w:szCs w:val="20"/>
        </w:rPr>
      </w:pPr>
      <w:r w:rsidRPr="006847D4">
        <w:rPr>
          <w:rFonts w:ascii="Tahoma" w:hAnsi="Tahoma" w:cs="Tahoma"/>
          <w:sz w:val="20"/>
          <w:szCs w:val="20"/>
        </w:rPr>
        <w:t xml:space="preserve">To add an agonist or an antagonist drug to the organ bath or Krebs’ solution reservoir: </w:t>
      </w:r>
    </w:p>
    <w:p w:rsidR="006847D4" w:rsidRPr="006847D4" w:rsidRDefault="006847D4" w:rsidP="006847D4">
      <w:pPr>
        <w:spacing w:after="0" w:line="240" w:lineRule="auto"/>
        <w:ind w:left="-180" w:right="-154"/>
        <w:jc w:val="both"/>
        <w:rPr>
          <w:rFonts w:ascii="Tahoma" w:hAnsi="Tahoma" w:cs="Tahoma"/>
          <w:sz w:val="20"/>
          <w:szCs w:val="20"/>
        </w:rPr>
      </w:pPr>
    </w:p>
    <w:p w:rsidR="006847D4" w:rsidRPr="006847D4" w:rsidRDefault="006847D4" w:rsidP="006847D4">
      <w:pPr>
        <w:pStyle w:val="ListParagraph"/>
        <w:numPr>
          <w:ilvl w:val="0"/>
          <w:numId w:val="15"/>
        </w:numPr>
        <w:spacing w:after="0" w:line="240" w:lineRule="auto"/>
        <w:ind w:right="-154"/>
        <w:jc w:val="both"/>
        <w:rPr>
          <w:rFonts w:ascii="Tahoma" w:hAnsi="Tahoma" w:cs="Tahoma"/>
          <w:sz w:val="20"/>
          <w:szCs w:val="20"/>
        </w:rPr>
      </w:pPr>
      <w:r w:rsidRPr="004B457D">
        <w:rPr>
          <w:rFonts w:ascii="Tahoma" w:hAnsi="Tahoma" w:cs="Tahoma"/>
          <w:b/>
          <w:sz w:val="20"/>
          <w:szCs w:val="20"/>
        </w:rPr>
        <w:t>Click</w:t>
      </w:r>
      <w:r w:rsidRPr="006847D4">
        <w:rPr>
          <w:rFonts w:ascii="Tahoma" w:hAnsi="Tahoma" w:cs="Tahoma"/>
          <w:sz w:val="20"/>
          <w:szCs w:val="20"/>
        </w:rPr>
        <w:t xml:space="preserve"> either on “agonists” or “antagonists” title heading. </w:t>
      </w:r>
    </w:p>
    <w:p w:rsidR="006847D4" w:rsidRPr="006847D4" w:rsidRDefault="006847D4" w:rsidP="006847D4">
      <w:pPr>
        <w:pStyle w:val="ListParagraph"/>
        <w:numPr>
          <w:ilvl w:val="0"/>
          <w:numId w:val="15"/>
        </w:numPr>
        <w:spacing w:after="0" w:line="240" w:lineRule="auto"/>
        <w:ind w:right="-154"/>
        <w:jc w:val="both"/>
        <w:rPr>
          <w:rFonts w:ascii="Tahoma" w:hAnsi="Tahoma" w:cs="Tahoma"/>
          <w:sz w:val="20"/>
          <w:szCs w:val="20"/>
        </w:rPr>
      </w:pPr>
      <w:r w:rsidRPr="006847D4">
        <w:rPr>
          <w:rFonts w:ascii="Tahoma" w:hAnsi="Tahoma" w:cs="Tahoma"/>
          <w:sz w:val="20"/>
          <w:szCs w:val="20"/>
        </w:rPr>
        <w:t xml:space="preserve">From the drop-down list </w:t>
      </w:r>
      <w:r w:rsidRPr="004B457D">
        <w:rPr>
          <w:rFonts w:ascii="Tahoma" w:hAnsi="Tahoma" w:cs="Tahoma"/>
          <w:b/>
          <w:sz w:val="20"/>
          <w:szCs w:val="20"/>
        </w:rPr>
        <w:t>select the agonist or antagonist</w:t>
      </w:r>
      <w:r w:rsidRPr="006847D4">
        <w:rPr>
          <w:rFonts w:ascii="Tahoma" w:hAnsi="Tahoma" w:cs="Tahoma"/>
          <w:sz w:val="20"/>
          <w:szCs w:val="20"/>
        </w:rPr>
        <w:t xml:space="preserve"> to be applied. </w:t>
      </w:r>
    </w:p>
    <w:p w:rsidR="006847D4" w:rsidRPr="006847D4" w:rsidRDefault="006847D4" w:rsidP="006847D4">
      <w:pPr>
        <w:pStyle w:val="ListParagraph"/>
        <w:numPr>
          <w:ilvl w:val="0"/>
          <w:numId w:val="15"/>
        </w:numPr>
        <w:spacing w:after="0" w:line="240" w:lineRule="auto"/>
        <w:ind w:right="-154"/>
        <w:jc w:val="both"/>
        <w:rPr>
          <w:rFonts w:ascii="Tahoma" w:hAnsi="Tahoma" w:cs="Tahoma"/>
          <w:sz w:val="20"/>
          <w:szCs w:val="20"/>
        </w:rPr>
      </w:pPr>
      <w:r w:rsidRPr="006847D4">
        <w:rPr>
          <w:rFonts w:ascii="Tahoma" w:hAnsi="Tahoma" w:cs="Tahoma"/>
          <w:sz w:val="20"/>
          <w:szCs w:val="20"/>
        </w:rPr>
        <w:lastRenderedPageBreak/>
        <w:t xml:space="preserve">Select the </w:t>
      </w:r>
      <w:r w:rsidRPr="004B457D">
        <w:rPr>
          <w:rFonts w:ascii="Tahoma" w:hAnsi="Tahoma" w:cs="Tahoma"/>
          <w:b/>
          <w:sz w:val="20"/>
          <w:szCs w:val="20"/>
        </w:rPr>
        <w:t>concentration</w:t>
      </w:r>
      <w:r w:rsidRPr="006847D4">
        <w:rPr>
          <w:rFonts w:ascii="Tahoma" w:hAnsi="Tahoma" w:cs="Tahoma"/>
          <w:sz w:val="20"/>
          <w:szCs w:val="20"/>
        </w:rPr>
        <w:t xml:space="preserve"> of the drug solution to be applied from the Stock Soln. list. </w:t>
      </w:r>
    </w:p>
    <w:p w:rsidR="006847D4" w:rsidRPr="006847D4" w:rsidRDefault="006847D4" w:rsidP="006847D4">
      <w:pPr>
        <w:pStyle w:val="ListParagraph"/>
        <w:numPr>
          <w:ilvl w:val="0"/>
          <w:numId w:val="15"/>
        </w:numPr>
        <w:spacing w:after="0" w:line="240" w:lineRule="auto"/>
        <w:ind w:right="-154"/>
        <w:jc w:val="both"/>
        <w:rPr>
          <w:rFonts w:ascii="Tahoma" w:hAnsi="Tahoma" w:cs="Tahoma"/>
          <w:sz w:val="20"/>
          <w:szCs w:val="20"/>
        </w:rPr>
      </w:pPr>
      <w:r w:rsidRPr="006847D4">
        <w:rPr>
          <w:rFonts w:ascii="Tahoma" w:hAnsi="Tahoma" w:cs="Tahoma"/>
          <w:sz w:val="20"/>
          <w:szCs w:val="20"/>
        </w:rPr>
        <w:t xml:space="preserve">Enter the </w:t>
      </w:r>
      <w:r w:rsidRPr="004B457D">
        <w:rPr>
          <w:rFonts w:ascii="Tahoma" w:hAnsi="Tahoma" w:cs="Tahoma"/>
          <w:b/>
          <w:sz w:val="20"/>
          <w:szCs w:val="20"/>
        </w:rPr>
        <w:t>volume</w:t>
      </w:r>
      <w:r w:rsidRPr="006847D4">
        <w:rPr>
          <w:rFonts w:ascii="Tahoma" w:hAnsi="Tahoma" w:cs="Tahoma"/>
          <w:sz w:val="20"/>
          <w:szCs w:val="20"/>
        </w:rPr>
        <w:t xml:space="preserve"> (between 0 and 1 ml) of the stock solution to be applied into the Volume box. </w:t>
      </w:r>
    </w:p>
    <w:p w:rsidR="004B457D" w:rsidRDefault="006847D4" w:rsidP="004B457D">
      <w:pPr>
        <w:pStyle w:val="ListParagraph"/>
        <w:numPr>
          <w:ilvl w:val="0"/>
          <w:numId w:val="15"/>
        </w:numPr>
        <w:spacing w:after="0" w:line="240" w:lineRule="auto"/>
        <w:ind w:right="-154"/>
        <w:jc w:val="both"/>
        <w:rPr>
          <w:rFonts w:ascii="Tahoma" w:hAnsi="Tahoma" w:cs="Tahoma"/>
          <w:sz w:val="20"/>
          <w:szCs w:val="20"/>
        </w:rPr>
      </w:pPr>
      <w:r w:rsidRPr="006847D4">
        <w:rPr>
          <w:rFonts w:ascii="Tahoma" w:hAnsi="Tahoma" w:cs="Tahoma"/>
          <w:sz w:val="20"/>
          <w:szCs w:val="20"/>
        </w:rPr>
        <w:t>Click the Add to button to inject the volume of the selected stock solution agonist into the organ bath or reservoir</w:t>
      </w:r>
      <w:r w:rsidR="004B457D">
        <w:rPr>
          <w:rFonts w:ascii="Tahoma" w:hAnsi="Tahoma" w:cs="Tahoma"/>
          <w:sz w:val="20"/>
          <w:szCs w:val="20"/>
        </w:rPr>
        <w:t>.</w:t>
      </w:r>
    </w:p>
    <w:p w:rsidR="004B457D" w:rsidRDefault="004B457D" w:rsidP="004B457D">
      <w:pPr>
        <w:pStyle w:val="ListParagraph"/>
        <w:spacing w:after="0" w:line="240" w:lineRule="auto"/>
        <w:ind w:left="0" w:right="-154"/>
        <w:jc w:val="both"/>
        <w:rPr>
          <w:rFonts w:ascii="Tahoma" w:hAnsi="Tahoma" w:cs="Tahoma"/>
          <w:sz w:val="20"/>
          <w:szCs w:val="20"/>
        </w:rPr>
      </w:pPr>
    </w:p>
    <w:p w:rsidR="006847D4" w:rsidRPr="004B457D" w:rsidRDefault="004B457D" w:rsidP="004B457D">
      <w:pPr>
        <w:pStyle w:val="ListParagraph"/>
        <w:spacing w:after="0" w:line="240" w:lineRule="auto"/>
        <w:ind w:left="0" w:right="-154"/>
        <w:jc w:val="both"/>
        <w:rPr>
          <w:rFonts w:ascii="Tahoma" w:hAnsi="Tahoma" w:cs="Tahoma"/>
          <w:sz w:val="20"/>
          <w:szCs w:val="20"/>
        </w:rPr>
      </w:pPr>
      <w:r w:rsidRPr="0091022C">
        <w:rPr>
          <w:rFonts w:ascii="Arial Narrow" w:hAnsi="Arial Narrow" w:cs="Arial"/>
          <w:noProof/>
          <w:sz w:val="24"/>
          <w:szCs w:val="24"/>
          <w:lang w:val="en-MY" w:eastAsia="en-MY"/>
        </w:rPr>
        <w:drawing>
          <wp:inline distT="0" distB="0" distL="0" distR="0" wp14:anchorId="7A46A2ED" wp14:editId="02E545E1">
            <wp:extent cx="2914650" cy="17843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1784350"/>
                    </a:xfrm>
                    <a:prstGeom prst="rect">
                      <a:avLst/>
                    </a:prstGeom>
                    <a:noFill/>
                    <a:ln>
                      <a:noFill/>
                    </a:ln>
                  </pic:spPr>
                </pic:pic>
              </a:graphicData>
            </a:graphic>
          </wp:inline>
        </w:drawing>
      </w:r>
      <w:r w:rsidR="006847D4" w:rsidRPr="004B457D">
        <w:rPr>
          <w:rFonts w:ascii="Tahoma" w:hAnsi="Tahoma" w:cs="Tahoma"/>
          <w:sz w:val="20"/>
          <w:szCs w:val="20"/>
        </w:rPr>
        <w:t xml:space="preserve"> </w:t>
      </w:r>
    </w:p>
    <w:p w:rsidR="006847D4" w:rsidRPr="006847D4" w:rsidRDefault="006847D4" w:rsidP="006847D4">
      <w:pPr>
        <w:spacing w:after="0" w:line="240" w:lineRule="auto"/>
        <w:ind w:left="-180" w:right="-154"/>
        <w:jc w:val="both"/>
        <w:rPr>
          <w:rFonts w:ascii="Tahoma" w:hAnsi="Tahoma" w:cs="Tahoma"/>
          <w:sz w:val="20"/>
          <w:szCs w:val="20"/>
        </w:rPr>
      </w:pPr>
    </w:p>
    <w:p w:rsidR="006847D4" w:rsidRDefault="006847D4" w:rsidP="006847D4">
      <w:pPr>
        <w:spacing w:after="0" w:line="240" w:lineRule="auto"/>
        <w:ind w:left="-180" w:right="-154"/>
        <w:jc w:val="both"/>
        <w:rPr>
          <w:rFonts w:ascii="Tahoma" w:hAnsi="Tahoma" w:cs="Tahoma"/>
          <w:sz w:val="20"/>
          <w:szCs w:val="20"/>
        </w:rPr>
      </w:pPr>
      <w:r>
        <w:rPr>
          <w:rFonts w:ascii="Tahoma" w:hAnsi="Tahoma" w:cs="Tahoma"/>
          <w:sz w:val="20"/>
          <w:szCs w:val="20"/>
        </w:rPr>
        <w:t>List of agonist and antagonist are:</w:t>
      </w:r>
    </w:p>
    <w:p w:rsidR="006847D4" w:rsidRDefault="006847D4" w:rsidP="006847D4">
      <w:pPr>
        <w:spacing w:after="0" w:line="240" w:lineRule="auto"/>
        <w:ind w:left="-180" w:right="-154"/>
        <w:jc w:val="both"/>
        <w:rPr>
          <w:rFonts w:ascii="Tahoma" w:hAnsi="Tahoma" w:cs="Tahoma"/>
          <w:sz w:val="20"/>
          <w:szCs w:val="20"/>
        </w:rPr>
      </w:pPr>
    </w:p>
    <w:p w:rsidR="006847D4" w:rsidRPr="006847D4" w:rsidRDefault="006847D4" w:rsidP="006847D4">
      <w:pPr>
        <w:spacing w:after="0" w:line="240" w:lineRule="auto"/>
        <w:ind w:left="-180" w:right="-154"/>
        <w:jc w:val="both"/>
        <w:rPr>
          <w:rFonts w:ascii="Tahoma" w:hAnsi="Tahoma" w:cs="Tahoma"/>
          <w:sz w:val="20"/>
          <w:szCs w:val="20"/>
        </w:rPr>
      </w:pPr>
      <w:r w:rsidRPr="0091022C">
        <w:rPr>
          <w:rFonts w:ascii="Arial Narrow" w:hAnsi="Arial Narrow"/>
          <w:noProof/>
          <w:sz w:val="24"/>
          <w:szCs w:val="24"/>
          <w:u w:val="single"/>
          <w:lang w:val="en-MY" w:eastAsia="en-MY"/>
        </w:rPr>
        <w:drawing>
          <wp:inline distT="0" distB="0" distL="0" distR="0" wp14:anchorId="45380892" wp14:editId="11ADA5A7">
            <wp:extent cx="5485608" cy="327759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2372"/>
                    <a:stretch/>
                  </pic:blipFill>
                  <pic:spPr bwMode="auto">
                    <a:xfrm>
                      <a:off x="0" y="0"/>
                      <a:ext cx="5486400" cy="3278063"/>
                    </a:xfrm>
                    <a:prstGeom prst="rect">
                      <a:avLst/>
                    </a:prstGeom>
                    <a:noFill/>
                    <a:ln>
                      <a:noFill/>
                    </a:ln>
                    <a:extLst>
                      <a:ext uri="{53640926-AAD7-44D8-BBD7-CCE9431645EC}">
                        <a14:shadowObscured xmlns:a14="http://schemas.microsoft.com/office/drawing/2010/main"/>
                      </a:ext>
                    </a:extLst>
                  </pic:spPr>
                </pic:pic>
              </a:graphicData>
            </a:graphic>
          </wp:inline>
        </w:drawing>
      </w:r>
    </w:p>
    <w:p w:rsidR="006847D4" w:rsidRPr="006847D4" w:rsidRDefault="006847D4" w:rsidP="006847D4">
      <w:pPr>
        <w:spacing w:after="0" w:line="240" w:lineRule="auto"/>
        <w:ind w:left="-180" w:right="-154"/>
        <w:jc w:val="both"/>
        <w:rPr>
          <w:rFonts w:ascii="Tahoma" w:hAnsi="Tahoma" w:cs="Tahoma"/>
          <w:sz w:val="20"/>
          <w:szCs w:val="20"/>
        </w:rPr>
      </w:pPr>
    </w:p>
    <w:p w:rsidR="006847D4" w:rsidRDefault="006847D4" w:rsidP="006847D4">
      <w:pPr>
        <w:spacing w:after="0" w:line="240" w:lineRule="auto"/>
        <w:ind w:left="-180" w:right="-154"/>
        <w:jc w:val="both"/>
        <w:rPr>
          <w:rFonts w:ascii="Tahoma" w:hAnsi="Tahoma" w:cs="Tahoma"/>
          <w:b/>
          <w:sz w:val="20"/>
          <w:szCs w:val="20"/>
        </w:rPr>
      </w:pPr>
      <w:r w:rsidRPr="006847D4">
        <w:rPr>
          <w:rFonts w:ascii="Tahoma" w:hAnsi="Tahoma" w:cs="Tahoma"/>
          <w:b/>
          <w:sz w:val="20"/>
          <w:szCs w:val="20"/>
        </w:rPr>
        <w:t>Measuring tissue responses</w:t>
      </w:r>
    </w:p>
    <w:p w:rsidR="006847D4" w:rsidRPr="006847D4" w:rsidRDefault="006847D4" w:rsidP="006847D4">
      <w:pPr>
        <w:spacing w:after="0" w:line="240" w:lineRule="auto"/>
        <w:ind w:left="-180" w:right="-154"/>
        <w:jc w:val="both"/>
        <w:rPr>
          <w:rFonts w:ascii="Tahoma" w:hAnsi="Tahoma" w:cs="Tahoma"/>
          <w:b/>
          <w:sz w:val="20"/>
          <w:szCs w:val="20"/>
        </w:rPr>
      </w:pPr>
      <w:r w:rsidRPr="006847D4">
        <w:rPr>
          <w:rFonts w:ascii="Tahoma" w:hAnsi="Tahoma" w:cs="Tahoma"/>
          <w:b/>
          <w:sz w:val="20"/>
          <w:szCs w:val="20"/>
        </w:rPr>
        <w:t xml:space="preserve"> </w:t>
      </w:r>
    </w:p>
    <w:p w:rsidR="006847D4" w:rsidRDefault="006847D4" w:rsidP="006847D4">
      <w:pPr>
        <w:spacing w:after="0" w:line="240" w:lineRule="auto"/>
        <w:ind w:left="-180" w:right="-154"/>
        <w:jc w:val="both"/>
        <w:rPr>
          <w:rFonts w:ascii="Tahoma" w:hAnsi="Tahoma" w:cs="Tahoma"/>
          <w:sz w:val="20"/>
          <w:szCs w:val="20"/>
        </w:rPr>
      </w:pPr>
      <w:r w:rsidRPr="006847D4">
        <w:rPr>
          <w:rFonts w:ascii="Tahoma" w:hAnsi="Tahoma" w:cs="Tahoma"/>
          <w:sz w:val="20"/>
          <w:szCs w:val="20"/>
        </w:rPr>
        <w:t xml:space="preserve">To measure the peak amplitude of tissue contractions: </w:t>
      </w:r>
    </w:p>
    <w:p w:rsidR="004B457D" w:rsidRPr="006847D4" w:rsidRDefault="004B457D" w:rsidP="006847D4">
      <w:pPr>
        <w:spacing w:after="0" w:line="240" w:lineRule="auto"/>
        <w:ind w:left="-180" w:right="-154"/>
        <w:jc w:val="both"/>
        <w:rPr>
          <w:rFonts w:ascii="Tahoma" w:hAnsi="Tahoma" w:cs="Tahoma"/>
          <w:sz w:val="20"/>
          <w:szCs w:val="20"/>
        </w:rPr>
      </w:pPr>
    </w:p>
    <w:p w:rsidR="006847D4" w:rsidRPr="004B457D" w:rsidRDefault="006847D4" w:rsidP="004B457D">
      <w:pPr>
        <w:pStyle w:val="ListParagraph"/>
        <w:numPr>
          <w:ilvl w:val="0"/>
          <w:numId w:val="16"/>
        </w:numPr>
        <w:spacing w:after="0" w:line="240" w:lineRule="auto"/>
        <w:ind w:right="-154"/>
        <w:jc w:val="both"/>
        <w:rPr>
          <w:rFonts w:ascii="Tahoma" w:hAnsi="Tahoma" w:cs="Tahoma"/>
          <w:sz w:val="20"/>
          <w:szCs w:val="20"/>
        </w:rPr>
      </w:pPr>
      <w:r w:rsidRPr="004B457D">
        <w:rPr>
          <w:rFonts w:ascii="Tahoma" w:hAnsi="Tahoma" w:cs="Tahoma"/>
          <w:sz w:val="20"/>
          <w:szCs w:val="20"/>
        </w:rPr>
        <w:t xml:space="preserve">Click the Stop button to stop recording. </w:t>
      </w:r>
    </w:p>
    <w:p w:rsidR="006847D4" w:rsidRPr="004B457D" w:rsidRDefault="006847D4" w:rsidP="004B457D">
      <w:pPr>
        <w:pStyle w:val="ListParagraph"/>
        <w:numPr>
          <w:ilvl w:val="0"/>
          <w:numId w:val="16"/>
        </w:numPr>
        <w:spacing w:after="0" w:line="240" w:lineRule="auto"/>
        <w:ind w:right="-154"/>
        <w:jc w:val="both"/>
        <w:rPr>
          <w:rFonts w:ascii="Tahoma" w:hAnsi="Tahoma" w:cs="Tahoma"/>
          <w:sz w:val="20"/>
          <w:szCs w:val="20"/>
        </w:rPr>
      </w:pPr>
      <w:r w:rsidRPr="004B457D">
        <w:rPr>
          <w:rFonts w:ascii="Tahoma" w:hAnsi="Tahoma" w:cs="Tahoma"/>
          <w:sz w:val="20"/>
          <w:szCs w:val="20"/>
        </w:rPr>
        <w:t xml:space="preserve">Using the </w:t>
      </w:r>
      <w:r w:rsidRPr="004B457D">
        <w:rPr>
          <w:rFonts w:ascii="Tahoma" w:hAnsi="Tahoma" w:cs="Tahoma"/>
          <w:b/>
          <w:sz w:val="20"/>
          <w:szCs w:val="20"/>
        </w:rPr>
        <w:t>scroll bar (*)</w:t>
      </w:r>
      <w:r w:rsidRPr="004B457D">
        <w:rPr>
          <w:rFonts w:ascii="Tahoma" w:hAnsi="Tahoma" w:cs="Tahoma"/>
          <w:sz w:val="20"/>
          <w:szCs w:val="20"/>
        </w:rPr>
        <w:t xml:space="preserve"> at the bottom of the chart display, select a section of the recording containing the tissue contraction to be measured. You can also adjust the size of the display window by entering a new duration into the Window Size box, expand or contract the window using the arrow buttons. </w:t>
      </w:r>
    </w:p>
    <w:p w:rsidR="006847D4" w:rsidRPr="004B457D" w:rsidRDefault="006847D4" w:rsidP="004B457D">
      <w:pPr>
        <w:pStyle w:val="ListParagraph"/>
        <w:numPr>
          <w:ilvl w:val="0"/>
          <w:numId w:val="16"/>
        </w:numPr>
        <w:spacing w:after="0" w:line="240" w:lineRule="auto"/>
        <w:ind w:right="-154"/>
        <w:jc w:val="both"/>
        <w:rPr>
          <w:rFonts w:ascii="Tahoma" w:hAnsi="Tahoma" w:cs="Tahoma"/>
          <w:sz w:val="20"/>
          <w:szCs w:val="20"/>
        </w:rPr>
      </w:pPr>
      <w:r w:rsidRPr="004B457D">
        <w:rPr>
          <w:rFonts w:ascii="Tahoma" w:hAnsi="Tahoma" w:cs="Tahoma"/>
          <w:sz w:val="20"/>
          <w:szCs w:val="20"/>
        </w:rPr>
        <w:lastRenderedPageBreak/>
        <w:t xml:space="preserve">Drag the </w:t>
      </w:r>
      <w:r w:rsidRPr="004B457D">
        <w:rPr>
          <w:rFonts w:ascii="Tahoma" w:hAnsi="Tahoma" w:cs="Tahoma"/>
          <w:b/>
          <w:sz w:val="20"/>
          <w:szCs w:val="20"/>
        </w:rPr>
        <w:t>measurement cursor (#)</w:t>
      </w:r>
      <w:r w:rsidRPr="004B457D">
        <w:rPr>
          <w:rFonts w:ascii="Tahoma" w:hAnsi="Tahoma" w:cs="Tahoma"/>
          <w:sz w:val="20"/>
          <w:szCs w:val="20"/>
        </w:rPr>
        <w:t xml:space="preserve"> on the chart display to the point on the recording trace to be measured (the peak of nerve stimulated responses, or the plateau of agonist responses). The contractile force at the cursor point (in units of grams.) is displayed below the cursor.</w:t>
      </w:r>
    </w:p>
    <w:p w:rsidR="006847D4" w:rsidRPr="006847D4" w:rsidRDefault="006847D4" w:rsidP="006847D4">
      <w:pPr>
        <w:spacing w:after="0" w:line="240" w:lineRule="auto"/>
        <w:ind w:left="-180" w:right="-154"/>
        <w:jc w:val="both"/>
        <w:rPr>
          <w:rFonts w:ascii="Tahoma" w:hAnsi="Tahoma" w:cs="Tahoma"/>
          <w:sz w:val="20"/>
          <w:szCs w:val="20"/>
        </w:rPr>
      </w:pPr>
      <w:r w:rsidRPr="006847D4">
        <w:rPr>
          <w:rFonts w:ascii="Tahoma" w:hAnsi="Tahoma" w:cs="Tahoma"/>
          <w:sz w:val="20"/>
          <w:szCs w:val="20"/>
        </w:rPr>
        <w:t xml:space="preserve"> </w:t>
      </w:r>
    </w:p>
    <w:p w:rsidR="005924F4" w:rsidRPr="00C96841" w:rsidRDefault="004B457D" w:rsidP="006847D4">
      <w:pPr>
        <w:spacing w:after="0" w:line="240" w:lineRule="auto"/>
        <w:ind w:left="-180" w:right="-154"/>
        <w:jc w:val="both"/>
        <w:rPr>
          <w:rFonts w:ascii="Tahoma" w:hAnsi="Tahoma" w:cs="Tahoma"/>
          <w:sz w:val="20"/>
          <w:szCs w:val="20"/>
        </w:rPr>
      </w:pPr>
      <w:r w:rsidRPr="0091022C">
        <w:rPr>
          <w:rFonts w:ascii="Arial Narrow" w:eastAsia="Calibri" w:hAnsi="Arial Narrow" w:cs="Arial"/>
          <w:b/>
          <w:noProof/>
          <w:sz w:val="24"/>
          <w:szCs w:val="24"/>
          <w:lang w:val="en-MY" w:eastAsia="en-MY"/>
        </w:rPr>
        <w:drawing>
          <wp:inline distT="0" distB="0" distL="0" distR="0" wp14:anchorId="5A3945AD" wp14:editId="6232EA58">
            <wp:extent cx="5355772" cy="45834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3961" r="2369" b="11103"/>
                    <a:stretch/>
                  </pic:blipFill>
                  <pic:spPr bwMode="auto">
                    <a:xfrm>
                      <a:off x="0" y="0"/>
                      <a:ext cx="5356453" cy="4584013"/>
                    </a:xfrm>
                    <a:prstGeom prst="rect">
                      <a:avLst/>
                    </a:prstGeom>
                    <a:noFill/>
                    <a:ln>
                      <a:noFill/>
                    </a:ln>
                    <a:extLst>
                      <a:ext uri="{53640926-AAD7-44D8-BBD7-CCE9431645EC}">
                        <a14:shadowObscured xmlns:a14="http://schemas.microsoft.com/office/drawing/2010/main"/>
                      </a:ext>
                    </a:extLst>
                  </pic:spPr>
                </pic:pic>
              </a:graphicData>
            </a:graphic>
          </wp:inline>
        </w:drawing>
      </w:r>
    </w:p>
    <w:p w:rsidR="006847D4" w:rsidRDefault="006847D4" w:rsidP="006847D4">
      <w:pPr>
        <w:spacing w:after="0" w:line="240" w:lineRule="auto"/>
        <w:ind w:left="-180"/>
        <w:jc w:val="both"/>
        <w:rPr>
          <w:rFonts w:ascii="Tahoma" w:eastAsia="Calibri" w:hAnsi="Tahoma" w:cs="Tahoma"/>
          <w:b/>
          <w:sz w:val="20"/>
          <w:szCs w:val="20"/>
          <w:lang w:val="en-MY"/>
        </w:rPr>
      </w:pPr>
    </w:p>
    <w:p w:rsidR="001A7412" w:rsidRDefault="008404AD" w:rsidP="00C96841">
      <w:pPr>
        <w:spacing w:after="0" w:line="240" w:lineRule="auto"/>
        <w:ind w:left="-180"/>
        <w:jc w:val="both"/>
        <w:rPr>
          <w:rFonts w:ascii="Tahoma" w:eastAsia="Calibri" w:hAnsi="Tahoma" w:cs="Tahoma"/>
          <w:b/>
          <w:sz w:val="20"/>
          <w:szCs w:val="20"/>
          <w:lang w:val="en-MY"/>
        </w:rPr>
      </w:pPr>
      <w:r w:rsidRPr="00C96841">
        <w:rPr>
          <w:rFonts w:ascii="Tahoma" w:eastAsia="Calibri" w:hAnsi="Tahoma" w:cs="Tahoma"/>
          <w:b/>
          <w:sz w:val="20"/>
          <w:szCs w:val="20"/>
          <w:lang w:val="en-MY"/>
        </w:rPr>
        <w:t>STUDENT’S TASK</w:t>
      </w:r>
    </w:p>
    <w:p w:rsidR="007B4EE6" w:rsidRPr="00C96841" w:rsidRDefault="007B4EE6" w:rsidP="00C96841">
      <w:pPr>
        <w:spacing w:after="0" w:line="240" w:lineRule="auto"/>
        <w:ind w:left="-180"/>
        <w:jc w:val="both"/>
        <w:rPr>
          <w:rFonts w:ascii="Tahoma" w:eastAsia="Calibri" w:hAnsi="Tahoma" w:cs="Tahoma"/>
          <w:b/>
          <w:sz w:val="20"/>
          <w:szCs w:val="20"/>
          <w:lang w:val="en-MY"/>
        </w:rPr>
      </w:pPr>
    </w:p>
    <w:p w:rsidR="0063784C" w:rsidRPr="004B457D" w:rsidRDefault="001A7412" w:rsidP="004B457D">
      <w:pPr>
        <w:spacing w:after="0" w:line="240" w:lineRule="auto"/>
        <w:ind w:left="-180" w:right="-154"/>
        <w:jc w:val="both"/>
        <w:rPr>
          <w:rFonts w:ascii="Tahoma" w:hAnsi="Tahoma" w:cs="Tahoma"/>
          <w:sz w:val="20"/>
          <w:szCs w:val="20"/>
        </w:rPr>
      </w:pPr>
      <w:r w:rsidRPr="004B457D">
        <w:rPr>
          <w:rFonts w:ascii="Tahoma" w:hAnsi="Tahoma" w:cs="Tahoma"/>
          <w:sz w:val="20"/>
          <w:szCs w:val="20"/>
        </w:rPr>
        <w:t>Your task is to</w:t>
      </w:r>
      <w:r w:rsidR="004B457D">
        <w:rPr>
          <w:rFonts w:ascii="Tahoma" w:hAnsi="Tahoma" w:cs="Tahoma"/>
          <w:sz w:val="20"/>
          <w:szCs w:val="20"/>
        </w:rPr>
        <w:t>:</w:t>
      </w:r>
      <w:r w:rsidRPr="004B457D">
        <w:rPr>
          <w:rFonts w:ascii="Tahoma" w:hAnsi="Tahoma" w:cs="Tahoma"/>
          <w:sz w:val="20"/>
          <w:szCs w:val="20"/>
        </w:rPr>
        <w:t xml:space="preserve"> </w:t>
      </w:r>
    </w:p>
    <w:p w:rsidR="004B457D" w:rsidRPr="004B457D" w:rsidRDefault="004B457D" w:rsidP="004B457D">
      <w:pPr>
        <w:spacing w:after="0" w:line="240" w:lineRule="auto"/>
        <w:ind w:left="-180" w:right="-154"/>
        <w:jc w:val="both"/>
        <w:rPr>
          <w:rFonts w:ascii="Tahoma" w:hAnsi="Tahoma" w:cs="Tahoma"/>
          <w:sz w:val="20"/>
          <w:szCs w:val="20"/>
        </w:rPr>
      </w:pPr>
    </w:p>
    <w:p w:rsidR="004B457D" w:rsidRPr="004B457D" w:rsidRDefault="004B457D" w:rsidP="004B457D">
      <w:pPr>
        <w:pStyle w:val="ListParagraph"/>
        <w:numPr>
          <w:ilvl w:val="0"/>
          <w:numId w:val="18"/>
        </w:numPr>
        <w:spacing w:after="0" w:line="240" w:lineRule="auto"/>
        <w:jc w:val="both"/>
        <w:rPr>
          <w:rFonts w:ascii="Tahoma" w:hAnsi="Tahoma" w:cs="Tahoma"/>
          <w:sz w:val="20"/>
          <w:szCs w:val="20"/>
        </w:rPr>
      </w:pPr>
      <w:r w:rsidRPr="004B457D">
        <w:rPr>
          <w:rFonts w:ascii="Tahoma" w:hAnsi="Tahoma" w:cs="Tahoma"/>
          <w:sz w:val="20"/>
          <w:szCs w:val="20"/>
        </w:rPr>
        <w:t xml:space="preserve">Observe and record the effect of (muscarinic, histamine and mu opioid) receptors agonists on intestinal smooth muscle contraction and relaxation. </w:t>
      </w:r>
    </w:p>
    <w:p w:rsidR="004B457D" w:rsidRPr="004B457D" w:rsidRDefault="004B457D" w:rsidP="004B457D">
      <w:pPr>
        <w:pStyle w:val="ListParagraph"/>
        <w:numPr>
          <w:ilvl w:val="0"/>
          <w:numId w:val="18"/>
        </w:numPr>
        <w:spacing w:after="0" w:line="240" w:lineRule="auto"/>
        <w:jc w:val="both"/>
        <w:rPr>
          <w:rFonts w:ascii="Tahoma" w:hAnsi="Tahoma" w:cs="Tahoma"/>
          <w:sz w:val="20"/>
          <w:szCs w:val="20"/>
        </w:rPr>
      </w:pPr>
      <w:r w:rsidRPr="004B457D">
        <w:rPr>
          <w:rFonts w:ascii="Tahoma" w:hAnsi="Tahoma" w:cs="Tahoma"/>
          <w:sz w:val="20"/>
          <w:szCs w:val="20"/>
        </w:rPr>
        <w:t xml:space="preserve">Comparing potencies of agonists affecting intestinal receptors including (muscarinic, histamine and mu opioid). </w:t>
      </w:r>
    </w:p>
    <w:p w:rsidR="004B457D" w:rsidRPr="004B457D" w:rsidRDefault="004B457D" w:rsidP="004B457D">
      <w:pPr>
        <w:pStyle w:val="ListParagraph"/>
        <w:numPr>
          <w:ilvl w:val="0"/>
          <w:numId w:val="18"/>
        </w:numPr>
        <w:spacing w:after="0" w:line="240" w:lineRule="auto"/>
        <w:jc w:val="both"/>
        <w:rPr>
          <w:rFonts w:ascii="Tahoma" w:hAnsi="Tahoma" w:cs="Tahoma"/>
          <w:sz w:val="20"/>
          <w:szCs w:val="20"/>
        </w:rPr>
      </w:pPr>
      <w:r w:rsidRPr="004B457D">
        <w:rPr>
          <w:rFonts w:ascii="Tahoma" w:hAnsi="Tahoma" w:cs="Tahoma"/>
          <w:sz w:val="20"/>
          <w:szCs w:val="20"/>
        </w:rPr>
        <w:t xml:space="preserve">Observe and record the effect of (muscarinic, histamine and mu opioid) receptors antagonist on intestinal smooth muscle contractions. </w:t>
      </w:r>
    </w:p>
    <w:p w:rsidR="004B457D" w:rsidRPr="004B457D" w:rsidRDefault="004B457D" w:rsidP="004B457D">
      <w:pPr>
        <w:pStyle w:val="ListParagraph"/>
        <w:numPr>
          <w:ilvl w:val="0"/>
          <w:numId w:val="18"/>
        </w:numPr>
        <w:spacing w:after="0" w:line="240" w:lineRule="auto"/>
        <w:jc w:val="both"/>
        <w:rPr>
          <w:rFonts w:ascii="Tahoma" w:hAnsi="Tahoma" w:cs="Tahoma"/>
          <w:sz w:val="20"/>
          <w:szCs w:val="20"/>
        </w:rPr>
      </w:pPr>
      <w:r w:rsidRPr="004B457D">
        <w:rPr>
          <w:rFonts w:ascii="Tahoma" w:hAnsi="Tahoma" w:cs="Tahoma"/>
          <w:sz w:val="20"/>
          <w:szCs w:val="20"/>
        </w:rPr>
        <w:t>Comparing potencies of the antagonists affecting intestinal receptors including (muscarinic, histamine and mu opioid).</w:t>
      </w:r>
    </w:p>
    <w:p w:rsidR="004B457D" w:rsidRPr="004B457D" w:rsidRDefault="004B457D" w:rsidP="004B457D">
      <w:pPr>
        <w:spacing w:after="0" w:line="240" w:lineRule="auto"/>
        <w:ind w:left="-180" w:right="-154"/>
        <w:jc w:val="both"/>
        <w:rPr>
          <w:rFonts w:ascii="Tahoma" w:hAnsi="Tahoma" w:cs="Tahoma"/>
          <w:sz w:val="20"/>
          <w:szCs w:val="20"/>
        </w:rPr>
      </w:pPr>
    </w:p>
    <w:p w:rsidR="005924F4" w:rsidRPr="00C96841" w:rsidRDefault="008404AD" w:rsidP="004B457D">
      <w:pPr>
        <w:spacing w:after="0" w:line="240" w:lineRule="auto"/>
        <w:ind w:left="-180"/>
        <w:jc w:val="both"/>
        <w:rPr>
          <w:rFonts w:ascii="Tahoma" w:eastAsia="Calibri" w:hAnsi="Tahoma" w:cs="Tahoma"/>
          <w:b/>
          <w:sz w:val="20"/>
          <w:szCs w:val="20"/>
          <w:lang w:val="en-MY"/>
        </w:rPr>
      </w:pPr>
      <w:r w:rsidRPr="00C96841">
        <w:rPr>
          <w:rFonts w:ascii="Tahoma" w:eastAsia="Calibri" w:hAnsi="Tahoma" w:cs="Tahoma"/>
          <w:b/>
          <w:sz w:val="20"/>
          <w:szCs w:val="20"/>
          <w:lang w:val="en-MY"/>
        </w:rPr>
        <w:t>REPORT</w:t>
      </w:r>
    </w:p>
    <w:p w:rsidR="008404AD" w:rsidRPr="00C96841" w:rsidRDefault="008404AD" w:rsidP="007B4EE6">
      <w:pPr>
        <w:spacing w:after="0" w:line="240" w:lineRule="auto"/>
        <w:ind w:left="-180"/>
        <w:contextualSpacing/>
        <w:jc w:val="both"/>
        <w:rPr>
          <w:rFonts w:ascii="Tahoma" w:hAnsi="Tahoma" w:cs="Tahoma"/>
          <w:sz w:val="20"/>
          <w:szCs w:val="20"/>
        </w:rPr>
      </w:pPr>
    </w:p>
    <w:p w:rsidR="008404AD" w:rsidRPr="00C96841" w:rsidRDefault="008404AD" w:rsidP="007B4EE6">
      <w:pPr>
        <w:spacing w:after="0" w:line="240" w:lineRule="auto"/>
        <w:ind w:left="-180"/>
        <w:jc w:val="both"/>
        <w:rPr>
          <w:rFonts w:ascii="Tahoma" w:hAnsi="Tahoma" w:cs="Tahoma"/>
          <w:sz w:val="20"/>
          <w:szCs w:val="20"/>
        </w:rPr>
      </w:pPr>
      <w:r w:rsidRPr="00C96841">
        <w:rPr>
          <w:rFonts w:ascii="Tahoma" w:hAnsi="Tahoma" w:cs="Tahoma"/>
          <w:sz w:val="20"/>
          <w:szCs w:val="20"/>
        </w:rPr>
        <w:t>The report shall consist of:</w:t>
      </w:r>
    </w:p>
    <w:p w:rsidR="008404AD" w:rsidRPr="00C96841" w:rsidRDefault="008404AD" w:rsidP="007B4EE6">
      <w:pPr>
        <w:spacing w:after="0" w:line="240" w:lineRule="auto"/>
        <w:ind w:left="-180"/>
        <w:jc w:val="both"/>
        <w:rPr>
          <w:rFonts w:ascii="Tahoma" w:hAnsi="Tahoma" w:cs="Tahoma"/>
          <w:sz w:val="20"/>
          <w:szCs w:val="20"/>
        </w:rPr>
      </w:pPr>
    </w:p>
    <w:p w:rsidR="008404AD" w:rsidRPr="00C96841" w:rsidRDefault="008404AD" w:rsidP="007B4EE6">
      <w:pPr>
        <w:pStyle w:val="ListParagraph"/>
        <w:numPr>
          <w:ilvl w:val="0"/>
          <w:numId w:val="10"/>
        </w:numPr>
        <w:spacing w:after="0" w:line="240" w:lineRule="auto"/>
        <w:jc w:val="both"/>
        <w:rPr>
          <w:rFonts w:ascii="Tahoma" w:hAnsi="Tahoma" w:cs="Tahoma"/>
          <w:sz w:val="20"/>
          <w:szCs w:val="20"/>
        </w:rPr>
      </w:pPr>
      <w:r w:rsidRPr="00C96841">
        <w:rPr>
          <w:rFonts w:ascii="Tahoma" w:hAnsi="Tahoma" w:cs="Tahoma"/>
          <w:b/>
          <w:sz w:val="20"/>
          <w:szCs w:val="20"/>
        </w:rPr>
        <w:t>Introduction</w:t>
      </w:r>
      <w:r w:rsidRPr="00C96841">
        <w:rPr>
          <w:rFonts w:ascii="Tahoma" w:hAnsi="Tahoma" w:cs="Tahoma"/>
          <w:sz w:val="20"/>
          <w:szCs w:val="20"/>
        </w:rPr>
        <w:t xml:space="preserve"> (explain the scientific background and rationale for the experiment)</w:t>
      </w:r>
    </w:p>
    <w:p w:rsidR="008404AD" w:rsidRPr="00C96841" w:rsidRDefault="008404AD" w:rsidP="007B4EE6">
      <w:pPr>
        <w:pStyle w:val="ListParagraph"/>
        <w:spacing w:after="0" w:line="240" w:lineRule="auto"/>
        <w:ind w:left="-180"/>
        <w:jc w:val="both"/>
        <w:rPr>
          <w:rFonts w:ascii="Tahoma" w:hAnsi="Tahoma" w:cs="Tahoma"/>
          <w:sz w:val="20"/>
          <w:szCs w:val="20"/>
        </w:rPr>
      </w:pPr>
      <w:r w:rsidRPr="00C96841">
        <w:rPr>
          <w:rFonts w:ascii="Tahoma" w:hAnsi="Tahoma" w:cs="Tahoma"/>
          <w:sz w:val="20"/>
          <w:szCs w:val="20"/>
        </w:rPr>
        <w:lastRenderedPageBreak/>
        <w:t xml:space="preserve">Write a paragraph stating about </w:t>
      </w:r>
      <w:r w:rsidR="00B03DBB" w:rsidRPr="00C96841">
        <w:rPr>
          <w:rFonts w:ascii="Tahoma" w:hAnsi="Tahoma" w:cs="Tahoma"/>
          <w:sz w:val="20"/>
          <w:szCs w:val="20"/>
        </w:rPr>
        <w:t xml:space="preserve">agonists and antagonists and as well as the significance of in-vitro experiments involving agonists and antagonists’ properties. </w:t>
      </w:r>
      <w:r w:rsidRPr="00C96841">
        <w:rPr>
          <w:rFonts w:ascii="Tahoma" w:hAnsi="Tahoma" w:cs="Tahoma"/>
          <w:sz w:val="20"/>
          <w:szCs w:val="20"/>
        </w:rPr>
        <w:t xml:space="preserve">What do you expect to learn from this experiment?  Briefly describe the techniques you will use </w:t>
      </w:r>
      <w:r w:rsidR="00B03DBB" w:rsidRPr="00C96841">
        <w:rPr>
          <w:rFonts w:ascii="Tahoma" w:hAnsi="Tahoma" w:cs="Tahoma"/>
          <w:sz w:val="20"/>
          <w:szCs w:val="20"/>
        </w:rPr>
        <w:t xml:space="preserve">(principle of the simulation) </w:t>
      </w:r>
      <w:r w:rsidRPr="00C96841">
        <w:rPr>
          <w:rFonts w:ascii="Tahoma" w:hAnsi="Tahoma" w:cs="Tahoma"/>
          <w:sz w:val="20"/>
          <w:szCs w:val="20"/>
        </w:rPr>
        <w:t xml:space="preserve">to understand the concept of </w:t>
      </w:r>
      <w:r w:rsidR="004B457D" w:rsidRPr="004B457D">
        <w:rPr>
          <w:rFonts w:ascii="Tahoma" w:hAnsi="Tahoma" w:cs="Tahoma"/>
          <w:sz w:val="20"/>
          <w:szCs w:val="20"/>
        </w:rPr>
        <w:t>drugs affecting the smooth muscle contraction and relaxation of guinea pig ileum</w:t>
      </w:r>
      <w:r w:rsidR="004B457D" w:rsidRPr="00C96841">
        <w:rPr>
          <w:rFonts w:ascii="Tahoma" w:hAnsi="Tahoma" w:cs="Tahoma"/>
          <w:sz w:val="20"/>
          <w:szCs w:val="20"/>
        </w:rPr>
        <w:t xml:space="preserve"> </w:t>
      </w:r>
      <w:r w:rsidRPr="00C96841">
        <w:rPr>
          <w:rFonts w:ascii="Tahoma" w:hAnsi="Tahoma" w:cs="Tahoma"/>
          <w:sz w:val="20"/>
          <w:szCs w:val="20"/>
        </w:rPr>
        <w:t>in this experiment.</w:t>
      </w:r>
    </w:p>
    <w:p w:rsidR="008404AD" w:rsidRPr="00C96841" w:rsidRDefault="008404AD" w:rsidP="007B4EE6">
      <w:pPr>
        <w:pStyle w:val="ListParagraph"/>
        <w:spacing w:after="0" w:line="240" w:lineRule="auto"/>
        <w:ind w:left="-180"/>
        <w:jc w:val="both"/>
        <w:rPr>
          <w:rFonts w:ascii="Tahoma" w:hAnsi="Tahoma" w:cs="Tahoma"/>
          <w:sz w:val="20"/>
          <w:szCs w:val="20"/>
        </w:rPr>
      </w:pPr>
    </w:p>
    <w:p w:rsidR="008404AD" w:rsidRPr="00C96841" w:rsidRDefault="008404AD" w:rsidP="007B4EE6">
      <w:pPr>
        <w:pStyle w:val="ListParagraph"/>
        <w:numPr>
          <w:ilvl w:val="0"/>
          <w:numId w:val="10"/>
        </w:numPr>
        <w:spacing w:after="0" w:line="240" w:lineRule="auto"/>
        <w:jc w:val="both"/>
        <w:rPr>
          <w:rFonts w:ascii="Tahoma" w:hAnsi="Tahoma" w:cs="Tahoma"/>
          <w:sz w:val="20"/>
          <w:szCs w:val="20"/>
        </w:rPr>
      </w:pPr>
      <w:r w:rsidRPr="00C96841">
        <w:rPr>
          <w:rFonts w:ascii="Tahoma" w:hAnsi="Tahoma" w:cs="Tahoma"/>
          <w:b/>
          <w:sz w:val="20"/>
          <w:szCs w:val="20"/>
        </w:rPr>
        <w:t>Material and methods</w:t>
      </w:r>
      <w:r w:rsidRPr="00C96841">
        <w:rPr>
          <w:rFonts w:ascii="Tahoma" w:hAnsi="Tahoma" w:cs="Tahoma"/>
          <w:sz w:val="20"/>
          <w:szCs w:val="20"/>
        </w:rPr>
        <w:t xml:space="preserve"> (give enough details)</w:t>
      </w:r>
    </w:p>
    <w:p w:rsidR="008404AD" w:rsidRPr="00C96841" w:rsidRDefault="008404AD" w:rsidP="007B4EE6">
      <w:pPr>
        <w:pStyle w:val="ListParagraph"/>
        <w:spacing w:after="0" w:line="240" w:lineRule="auto"/>
        <w:ind w:left="-180"/>
        <w:jc w:val="both"/>
        <w:rPr>
          <w:rFonts w:ascii="Tahoma" w:hAnsi="Tahoma" w:cs="Tahoma"/>
          <w:sz w:val="20"/>
          <w:szCs w:val="20"/>
        </w:rPr>
      </w:pPr>
      <w:r w:rsidRPr="00C96841">
        <w:rPr>
          <w:rFonts w:ascii="Tahoma" w:hAnsi="Tahoma" w:cs="Tahoma"/>
          <w:sz w:val="20"/>
          <w:szCs w:val="20"/>
        </w:rPr>
        <w:t>Outline the working of the simulation apparatus and the materials and reagents. Procedure describing step by step of the work that was undertaken.</w:t>
      </w:r>
    </w:p>
    <w:p w:rsidR="008404AD" w:rsidRPr="00C96841" w:rsidRDefault="008404AD" w:rsidP="007B4EE6">
      <w:pPr>
        <w:pStyle w:val="ListParagraph"/>
        <w:spacing w:after="0" w:line="240" w:lineRule="auto"/>
        <w:ind w:left="-180"/>
        <w:jc w:val="both"/>
        <w:rPr>
          <w:rFonts w:ascii="Tahoma" w:hAnsi="Tahoma" w:cs="Tahoma"/>
          <w:sz w:val="20"/>
          <w:szCs w:val="20"/>
        </w:rPr>
      </w:pPr>
    </w:p>
    <w:p w:rsidR="008404AD" w:rsidRPr="00C96841" w:rsidRDefault="008404AD" w:rsidP="007B4EE6">
      <w:pPr>
        <w:pStyle w:val="ListParagraph"/>
        <w:numPr>
          <w:ilvl w:val="0"/>
          <w:numId w:val="10"/>
        </w:numPr>
        <w:spacing w:after="0" w:line="240" w:lineRule="auto"/>
        <w:jc w:val="both"/>
        <w:rPr>
          <w:rFonts w:ascii="Tahoma" w:hAnsi="Tahoma" w:cs="Tahoma"/>
          <w:sz w:val="20"/>
          <w:szCs w:val="20"/>
        </w:rPr>
      </w:pPr>
      <w:r w:rsidRPr="00C96841">
        <w:rPr>
          <w:rFonts w:ascii="Tahoma" w:hAnsi="Tahoma" w:cs="Tahoma"/>
          <w:b/>
          <w:sz w:val="20"/>
          <w:szCs w:val="20"/>
        </w:rPr>
        <w:t>Results and Discussion</w:t>
      </w:r>
      <w:r w:rsidRPr="00C96841">
        <w:rPr>
          <w:rFonts w:ascii="Tahoma" w:hAnsi="Tahoma" w:cs="Tahoma"/>
          <w:sz w:val="20"/>
          <w:szCs w:val="20"/>
        </w:rPr>
        <w:t xml:space="preserve"> (</w:t>
      </w:r>
      <w:r w:rsidRPr="00C96841">
        <w:rPr>
          <w:rFonts w:ascii="Tahoma" w:eastAsia="Calibri" w:hAnsi="Tahoma" w:cs="Tahoma"/>
          <w:sz w:val="20"/>
          <w:szCs w:val="20"/>
        </w:rPr>
        <w:t>present in a clear or concise manner</w:t>
      </w:r>
      <w:r w:rsidRPr="00C96841">
        <w:rPr>
          <w:rFonts w:ascii="Tahoma" w:hAnsi="Tahoma" w:cs="Tahoma"/>
          <w:sz w:val="20"/>
          <w:szCs w:val="20"/>
        </w:rPr>
        <w:t>)</w:t>
      </w:r>
    </w:p>
    <w:p w:rsidR="008404AD" w:rsidRPr="00C96841" w:rsidRDefault="008404AD" w:rsidP="007B4EE6">
      <w:pPr>
        <w:pStyle w:val="ListParagraph"/>
        <w:spacing w:after="0" w:line="240" w:lineRule="auto"/>
        <w:ind w:left="-180"/>
        <w:jc w:val="both"/>
        <w:rPr>
          <w:rFonts w:ascii="Tahoma" w:hAnsi="Tahoma" w:cs="Tahoma"/>
          <w:sz w:val="20"/>
          <w:szCs w:val="20"/>
        </w:rPr>
      </w:pPr>
      <w:r w:rsidRPr="00C96841">
        <w:rPr>
          <w:rFonts w:ascii="Tahoma" w:hAnsi="Tahoma" w:cs="Tahoma"/>
          <w:sz w:val="20"/>
          <w:szCs w:val="20"/>
        </w:rPr>
        <w:t>Complete the student’s task and include in the report appropriately. Interpret the findings of the experiment. Conclusion should be based on the results of the experiment.</w:t>
      </w:r>
    </w:p>
    <w:p w:rsidR="008404AD" w:rsidRPr="00C96841" w:rsidRDefault="008404AD" w:rsidP="007B4EE6">
      <w:pPr>
        <w:pStyle w:val="ListParagraph"/>
        <w:spacing w:after="0" w:line="240" w:lineRule="auto"/>
        <w:ind w:left="-180"/>
        <w:jc w:val="both"/>
        <w:rPr>
          <w:rFonts w:ascii="Tahoma" w:hAnsi="Tahoma" w:cs="Tahoma"/>
          <w:sz w:val="20"/>
          <w:szCs w:val="20"/>
        </w:rPr>
      </w:pPr>
    </w:p>
    <w:p w:rsidR="008404AD" w:rsidRPr="00C96841" w:rsidRDefault="008404AD" w:rsidP="007B4EE6">
      <w:pPr>
        <w:pStyle w:val="ListParagraph"/>
        <w:numPr>
          <w:ilvl w:val="0"/>
          <w:numId w:val="10"/>
        </w:numPr>
        <w:spacing w:after="0" w:line="240" w:lineRule="auto"/>
        <w:jc w:val="both"/>
        <w:rPr>
          <w:rFonts w:ascii="Tahoma" w:hAnsi="Tahoma" w:cs="Tahoma"/>
          <w:b/>
          <w:sz w:val="20"/>
          <w:szCs w:val="20"/>
        </w:rPr>
      </w:pPr>
      <w:r w:rsidRPr="00C96841">
        <w:rPr>
          <w:rFonts w:ascii="Tahoma" w:hAnsi="Tahoma" w:cs="Tahoma"/>
          <w:b/>
          <w:sz w:val="20"/>
          <w:szCs w:val="20"/>
        </w:rPr>
        <w:t xml:space="preserve">References </w:t>
      </w:r>
    </w:p>
    <w:p w:rsidR="008404AD" w:rsidRPr="00C96841" w:rsidRDefault="008404AD" w:rsidP="007B4EE6">
      <w:pPr>
        <w:pStyle w:val="ListParagraph"/>
        <w:spacing w:after="0" w:line="240" w:lineRule="auto"/>
        <w:ind w:left="-180"/>
        <w:jc w:val="both"/>
        <w:rPr>
          <w:rFonts w:ascii="Tahoma" w:hAnsi="Tahoma" w:cs="Tahoma"/>
          <w:sz w:val="20"/>
          <w:szCs w:val="20"/>
        </w:rPr>
      </w:pPr>
      <w:r w:rsidRPr="00C96841">
        <w:rPr>
          <w:rFonts w:ascii="Tahoma" w:hAnsi="Tahoma" w:cs="Tahoma"/>
          <w:sz w:val="20"/>
          <w:szCs w:val="20"/>
        </w:rPr>
        <w:t>Please use relevant references to support your interpretation of the results.</w:t>
      </w:r>
    </w:p>
    <w:sectPr w:rsidR="008404AD" w:rsidRPr="00C968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A22E3"/>
    <w:multiLevelType w:val="hybridMultilevel"/>
    <w:tmpl w:val="4D38DE62"/>
    <w:lvl w:ilvl="0" w:tplc="4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9E79B6"/>
    <w:multiLevelType w:val="hybridMultilevel"/>
    <w:tmpl w:val="286C42B2"/>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 w15:restartNumberingAfterBreak="0">
    <w:nsid w:val="233B4AD7"/>
    <w:multiLevelType w:val="hybridMultilevel"/>
    <w:tmpl w:val="9B3A81F4"/>
    <w:lvl w:ilvl="0" w:tplc="A0EE4F04">
      <w:start w:val="1"/>
      <w:numFmt w:val="lowerLetter"/>
      <w:lvlText w:val="%1)"/>
      <w:lvlJc w:val="left"/>
      <w:pPr>
        <w:ind w:left="180" w:hanging="360"/>
      </w:pPr>
      <w:rPr>
        <w:rFonts w:hint="default"/>
      </w:rPr>
    </w:lvl>
    <w:lvl w:ilvl="1" w:tplc="44090019" w:tentative="1">
      <w:start w:val="1"/>
      <w:numFmt w:val="lowerLetter"/>
      <w:lvlText w:val="%2."/>
      <w:lvlJc w:val="left"/>
      <w:pPr>
        <w:ind w:left="900" w:hanging="360"/>
      </w:pPr>
    </w:lvl>
    <w:lvl w:ilvl="2" w:tplc="4409001B" w:tentative="1">
      <w:start w:val="1"/>
      <w:numFmt w:val="lowerRoman"/>
      <w:lvlText w:val="%3."/>
      <w:lvlJc w:val="right"/>
      <w:pPr>
        <w:ind w:left="1620" w:hanging="180"/>
      </w:pPr>
    </w:lvl>
    <w:lvl w:ilvl="3" w:tplc="4409000F" w:tentative="1">
      <w:start w:val="1"/>
      <w:numFmt w:val="decimal"/>
      <w:lvlText w:val="%4."/>
      <w:lvlJc w:val="left"/>
      <w:pPr>
        <w:ind w:left="2340" w:hanging="360"/>
      </w:pPr>
    </w:lvl>
    <w:lvl w:ilvl="4" w:tplc="44090019" w:tentative="1">
      <w:start w:val="1"/>
      <w:numFmt w:val="lowerLetter"/>
      <w:lvlText w:val="%5."/>
      <w:lvlJc w:val="left"/>
      <w:pPr>
        <w:ind w:left="3060" w:hanging="360"/>
      </w:pPr>
    </w:lvl>
    <w:lvl w:ilvl="5" w:tplc="4409001B" w:tentative="1">
      <w:start w:val="1"/>
      <w:numFmt w:val="lowerRoman"/>
      <w:lvlText w:val="%6."/>
      <w:lvlJc w:val="right"/>
      <w:pPr>
        <w:ind w:left="3780" w:hanging="180"/>
      </w:pPr>
    </w:lvl>
    <w:lvl w:ilvl="6" w:tplc="4409000F" w:tentative="1">
      <w:start w:val="1"/>
      <w:numFmt w:val="decimal"/>
      <w:lvlText w:val="%7."/>
      <w:lvlJc w:val="left"/>
      <w:pPr>
        <w:ind w:left="4500" w:hanging="360"/>
      </w:pPr>
    </w:lvl>
    <w:lvl w:ilvl="7" w:tplc="44090019" w:tentative="1">
      <w:start w:val="1"/>
      <w:numFmt w:val="lowerLetter"/>
      <w:lvlText w:val="%8."/>
      <w:lvlJc w:val="left"/>
      <w:pPr>
        <w:ind w:left="5220" w:hanging="360"/>
      </w:pPr>
    </w:lvl>
    <w:lvl w:ilvl="8" w:tplc="4409001B" w:tentative="1">
      <w:start w:val="1"/>
      <w:numFmt w:val="lowerRoman"/>
      <w:lvlText w:val="%9."/>
      <w:lvlJc w:val="right"/>
      <w:pPr>
        <w:ind w:left="5940" w:hanging="180"/>
      </w:pPr>
    </w:lvl>
  </w:abstractNum>
  <w:abstractNum w:abstractNumId="3" w15:restartNumberingAfterBreak="0">
    <w:nsid w:val="241577D1"/>
    <w:multiLevelType w:val="hybridMultilevel"/>
    <w:tmpl w:val="1916CF82"/>
    <w:lvl w:ilvl="0" w:tplc="0284C5E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256E25AB"/>
    <w:multiLevelType w:val="hybridMultilevel"/>
    <w:tmpl w:val="50DC856A"/>
    <w:lvl w:ilvl="0" w:tplc="94701E00">
      <w:start w:val="1"/>
      <w:numFmt w:val="lowerLetter"/>
      <w:lvlText w:val="%1)"/>
      <w:lvlJc w:val="left"/>
      <w:pPr>
        <w:ind w:left="180" w:hanging="360"/>
      </w:pPr>
      <w:rPr>
        <w:rFonts w:hint="default"/>
      </w:rPr>
    </w:lvl>
    <w:lvl w:ilvl="1" w:tplc="44090019" w:tentative="1">
      <w:start w:val="1"/>
      <w:numFmt w:val="lowerLetter"/>
      <w:lvlText w:val="%2."/>
      <w:lvlJc w:val="left"/>
      <w:pPr>
        <w:ind w:left="900" w:hanging="360"/>
      </w:pPr>
    </w:lvl>
    <w:lvl w:ilvl="2" w:tplc="4409001B" w:tentative="1">
      <w:start w:val="1"/>
      <w:numFmt w:val="lowerRoman"/>
      <w:lvlText w:val="%3."/>
      <w:lvlJc w:val="right"/>
      <w:pPr>
        <w:ind w:left="1620" w:hanging="180"/>
      </w:pPr>
    </w:lvl>
    <w:lvl w:ilvl="3" w:tplc="4409000F" w:tentative="1">
      <w:start w:val="1"/>
      <w:numFmt w:val="decimal"/>
      <w:lvlText w:val="%4."/>
      <w:lvlJc w:val="left"/>
      <w:pPr>
        <w:ind w:left="2340" w:hanging="360"/>
      </w:pPr>
    </w:lvl>
    <w:lvl w:ilvl="4" w:tplc="44090019" w:tentative="1">
      <w:start w:val="1"/>
      <w:numFmt w:val="lowerLetter"/>
      <w:lvlText w:val="%5."/>
      <w:lvlJc w:val="left"/>
      <w:pPr>
        <w:ind w:left="3060" w:hanging="360"/>
      </w:pPr>
    </w:lvl>
    <w:lvl w:ilvl="5" w:tplc="4409001B" w:tentative="1">
      <w:start w:val="1"/>
      <w:numFmt w:val="lowerRoman"/>
      <w:lvlText w:val="%6."/>
      <w:lvlJc w:val="right"/>
      <w:pPr>
        <w:ind w:left="3780" w:hanging="180"/>
      </w:pPr>
    </w:lvl>
    <w:lvl w:ilvl="6" w:tplc="4409000F" w:tentative="1">
      <w:start w:val="1"/>
      <w:numFmt w:val="decimal"/>
      <w:lvlText w:val="%7."/>
      <w:lvlJc w:val="left"/>
      <w:pPr>
        <w:ind w:left="4500" w:hanging="360"/>
      </w:pPr>
    </w:lvl>
    <w:lvl w:ilvl="7" w:tplc="44090019" w:tentative="1">
      <w:start w:val="1"/>
      <w:numFmt w:val="lowerLetter"/>
      <w:lvlText w:val="%8."/>
      <w:lvlJc w:val="left"/>
      <w:pPr>
        <w:ind w:left="5220" w:hanging="360"/>
      </w:pPr>
    </w:lvl>
    <w:lvl w:ilvl="8" w:tplc="4409001B" w:tentative="1">
      <w:start w:val="1"/>
      <w:numFmt w:val="lowerRoman"/>
      <w:lvlText w:val="%9."/>
      <w:lvlJc w:val="right"/>
      <w:pPr>
        <w:ind w:left="5940" w:hanging="180"/>
      </w:pPr>
    </w:lvl>
  </w:abstractNum>
  <w:abstractNum w:abstractNumId="5" w15:restartNumberingAfterBreak="0">
    <w:nsid w:val="2F865BEE"/>
    <w:multiLevelType w:val="hybridMultilevel"/>
    <w:tmpl w:val="241485E0"/>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6" w15:restartNumberingAfterBreak="0">
    <w:nsid w:val="3BE917BB"/>
    <w:multiLevelType w:val="hybridMultilevel"/>
    <w:tmpl w:val="48E04CBE"/>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7" w15:restartNumberingAfterBreak="0">
    <w:nsid w:val="3CE84777"/>
    <w:multiLevelType w:val="hybridMultilevel"/>
    <w:tmpl w:val="D9C4D4C6"/>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8" w15:restartNumberingAfterBreak="0">
    <w:nsid w:val="46B43924"/>
    <w:multiLevelType w:val="hybridMultilevel"/>
    <w:tmpl w:val="DDC429A6"/>
    <w:lvl w:ilvl="0" w:tplc="849CD458">
      <w:start w:val="1"/>
      <w:numFmt w:val="decimal"/>
      <w:lvlText w:val="%1."/>
      <w:lvlJc w:val="left"/>
      <w:pPr>
        <w:ind w:left="180" w:hanging="360"/>
      </w:pPr>
      <w:rPr>
        <w:rFonts w:hint="default"/>
      </w:rPr>
    </w:lvl>
    <w:lvl w:ilvl="1" w:tplc="44090019" w:tentative="1">
      <w:start w:val="1"/>
      <w:numFmt w:val="lowerLetter"/>
      <w:lvlText w:val="%2."/>
      <w:lvlJc w:val="left"/>
      <w:pPr>
        <w:ind w:left="900" w:hanging="360"/>
      </w:pPr>
    </w:lvl>
    <w:lvl w:ilvl="2" w:tplc="4409001B" w:tentative="1">
      <w:start w:val="1"/>
      <w:numFmt w:val="lowerRoman"/>
      <w:lvlText w:val="%3."/>
      <w:lvlJc w:val="right"/>
      <w:pPr>
        <w:ind w:left="1620" w:hanging="180"/>
      </w:pPr>
    </w:lvl>
    <w:lvl w:ilvl="3" w:tplc="4409000F" w:tentative="1">
      <w:start w:val="1"/>
      <w:numFmt w:val="decimal"/>
      <w:lvlText w:val="%4."/>
      <w:lvlJc w:val="left"/>
      <w:pPr>
        <w:ind w:left="2340" w:hanging="360"/>
      </w:pPr>
    </w:lvl>
    <w:lvl w:ilvl="4" w:tplc="44090019" w:tentative="1">
      <w:start w:val="1"/>
      <w:numFmt w:val="lowerLetter"/>
      <w:lvlText w:val="%5."/>
      <w:lvlJc w:val="left"/>
      <w:pPr>
        <w:ind w:left="3060" w:hanging="360"/>
      </w:pPr>
    </w:lvl>
    <w:lvl w:ilvl="5" w:tplc="4409001B" w:tentative="1">
      <w:start w:val="1"/>
      <w:numFmt w:val="lowerRoman"/>
      <w:lvlText w:val="%6."/>
      <w:lvlJc w:val="right"/>
      <w:pPr>
        <w:ind w:left="3780" w:hanging="180"/>
      </w:pPr>
    </w:lvl>
    <w:lvl w:ilvl="6" w:tplc="4409000F" w:tentative="1">
      <w:start w:val="1"/>
      <w:numFmt w:val="decimal"/>
      <w:lvlText w:val="%7."/>
      <w:lvlJc w:val="left"/>
      <w:pPr>
        <w:ind w:left="4500" w:hanging="360"/>
      </w:pPr>
    </w:lvl>
    <w:lvl w:ilvl="7" w:tplc="44090019" w:tentative="1">
      <w:start w:val="1"/>
      <w:numFmt w:val="lowerLetter"/>
      <w:lvlText w:val="%8."/>
      <w:lvlJc w:val="left"/>
      <w:pPr>
        <w:ind w:left="5220" w:hanging="360"/>
      </w:pPr>
    </w:lvl>
    <w:lvl w:ilvl="8" w:tplc="4409001B" w:tentative="1">
      <w:start w:val="1"/>
      <w:numFmt w:val="lowerRoman"/>
      <w:lvlText w:val="%9."/>
      <w:lvlJc w:val="right"/>
      <w:pPr>
        <w:ind w:left="5940" w:hanging="180"/>
      </w:pPr>
    </w:lvl>
  </w:abstractNum>
  <w:abstractNum w:abstractNumId="9" w15:restartNumberingAfterBreak="0">
    <w:nsid w:val="4B566AC6"/>
    <w:multiLevelType w:val="hybridMultilevel"/>
    <w:tmpl w:val="E2DCAA2C"/>
    <w:lvl w:ilvl="0" w:tplc="4409000F">
      <w:start w:val="1"/>
      <w:numFmt w:val="decimal"/>
      <w:lvlText w:val="%1."/>
      <w:lvlJc w:val="left"/>
      <w:pPr>
        <w:ind w:left="540" w:hanging="360"/>
      </w:pPr>
    </w:lvl>
    <w:lvl w:ilvl="1" w:tplc="44090019" w:tentative="1">
      <w:start w:val="1"/>
      <w:numFmt w:val="lowerLetter"/>
      <w:lvlText w:val="%2."/>
      <w:lvlJc w:val="left"/>
      <w:pPr>
        <w:ind w:left="1260" w:hanging="360"/>
      </w:pPr>
    </w:lvl>
    <w:lvl w:ilvl="2" w:tplc="4409001B" w:tentative="1">
      <w:start w:val="1"/>
      <w:numFmt w:val="lowerRoman"/>
      <w:lvlText w:val="%3."/>
      <w:lvlJc w:val="right"/>
      <w:pPr>
        <w:ind w:left="1980" w:hanging="180"/>
      </w:pPr>
    </w:lvl>
    <w:lvl w:ilvl="3" w:tplc="4409000F" w:tentative="1">
      <w:start w:val="1"/>
      <w:numFmt w:val="decimal"/>
      <w:lvlText w:val="%4."/>
      <w:lvlJc w:val="left"/>
      <w:pPr>
        <w:ind w:left="2700" w:hanging="360"/>
      </w:pPr>
    </w:lvl>
    <w:lvl w:ilvl="4" w:tplc="44090019" w:tentative="1">
      <w:start w:val="1"/>
      <w:numFmt w:val="lowerLetter"/>
      <w:lvlText w:val="%5."/>
      <w:lvlJc w:val="left"/>
      <w:pPr>
        <w:ind w:left="3420" w:hanging="360"/>
      </w:pPr>
    </w:lvl>
    <w:lvl w:ilvl="5" w:tplc="4409001B" w:tentative="1">
      <w:start w:val="1"/>
      <w:numFmt w:val="lowerRoman"/>
      <w:lvlText w:val="%6."/>
      <w:lvlJc w:val="right"/>
      <w:pPr>
        <w:ind w:left="4140" w:hanging="180"/>
      </w:pPr>
    </w:lvl>
    <w:lvl w:ilvl="6" w:tplc="4409000F" w:tentative="1">
      <w:start w:val="1"/>
      <w:numFmt w:val="decimal"/>
      <w:lvlText w:val="%7."/>
      <w:lvlJc w:val="left"/>
      <w:pPr>
        <w:ind w:left="4860" w:hanging="360"/>
      </w:pPr>
    </w:lvl>
    <w:lvl w:ilvl="7" w:tplc="44090019" w:tentative="1">
      <w:start w:val="1"/>
      <w:numFmt w:val="lowerLetter"/>
      <w:lvlText w:val="%8."/>
      <w:lvlJc w:val="left"/>
      <w:pPr>
        <w:ind w:left="5580" w:hanging="360"/>
      </w:pPr>
    </w:lvl>
    <w:lvl w:ilvl="8" w:tplc="4409001B" w:tentative="1">
      <w:start w:val="1"/>
      <w:numFmt w:val="lowerRoman"/>
      <w:lvlText w:val="%9."/>
      <w:lvlJc w:val="right"/>
      <w:pPr>
        <w:ind w:left="6300" w:hanging="180"/>
      </w:pPr>
    </w:lvl>
  </w:abstractNum>
  <w:abstractNum w:abstractNumId="10" w15:restartNumberingAfterBreak="0">
    <w:nsid w:val="52C463C8"/>
    <w:multiLevelType w:val="hybridMultilevel"/>
    <w:tmpl w:val="8FBCAA0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56B93516"/>
    <w:multiLevelType w:val="hybridMultilevel"/>
    <w:tmpl w:val="86C835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5D5F4318"/>
    <w:multiLevelType w:val="hybridMultilevel"/>
    <w:tmpl w:val="79182972"/>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3" w15:restartNumberingAfterBreak="0">
    <w:nsid w:val="66882A2A"/>
    <w:multiLevelType w:val="hybridMultilevel"/>
    <w:tmpl w:val="9D5C5934"/>
    <w:lvl w:ilvl="0" w:tplc="77F6814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80E3B6C"/>
    <w:multiLevelType w:val="hybridMultilevel"/>
    <w:tmpl w:val="281283D8"/>
    <w:lvl w:ilvl="0" w:tplc="34BA536E">
      <w:start w:val="1"/>
      <w:numFmt w:val="lowerLetter"/>
      <w:lvlText w:val="%1)"/>
      <w:lvlJc w:val="left"/>
      <w:pPr>
        <w:ind w:left="360" w:hanging="360"/>
      </w:pPr>
      <w:rPr>
        <w:rFonts w:cstheme="minorBid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D62657"/>
    <w:multiLevelType w:val="hybridMultilevel"/>
    <w:tmpl w:val="CDEED646"/>
    <w:lvl w:ilvl="0" w:tplc="D5549F40">
      <w:start w:val="1"/>
      <w:numFmt w:val="decimal"/>
      <w:lvlText w:val="%1."/>
      <w:lvlJc w:val="left"/>
      <w:pPr>
        <w:ind w:left="180" w:hanging="360"/>
      </w:pPr>
      <w:rPr>
        <w:rFonts w:hint="default"/>
        <w:b/>
      </w:rPr>
    </w:lvl>
    <w:lvl w:ilvl="1" w:tplc="44090019" w:tentative="1">
      <w:start w:val="1"/>
      <w:numFmt w:val="lowerLetter"/>
      <w:lvlText w:val="%2."/>
      <w:lvlJc w:val="left"/>
      <w:pPr>
        <w:ind w:left="900" w:hanging="360"/>
      </w:pPr>
    </w:lvl>
    <w:lvl w:ilvl="2" w:tplc="4409001B" w:tentative="1">
      <w:start w:val="1"/>
      <w:numFmt w:val="lowerRoman"/>
      <w:lvlText w:val="%3."/>
      <w:lvlJc w:val="right"/>
      <w:pPr>
        <w:ind w:left="1620" w:hanging="180"/>
      </w:pPr>
    </w:lvl>
    <w:lvl w:ilvl="3" w:tplc="4409000F" w:tentative="1">
      <w:start w:val="1"/>
      <w:numFmt w:val="decimal"/>
      <w:lvlText w:val="%4."/>
      <w:lvlJc w:val="left"/>
      <w:pPr>
        <w:ind w:left="2340" w:hanging="360"/>
      </w:pPr>
    </w:lvl>
    <w:lvl w:ilvl="4" w:tplc="44090019" w:tentative="1">
      <w:start w:val="1"/>
      <w:numFmt w:val="lowerLetter"/>
      <w:lvlText w:val="%5."/>
      <w:lvlJc w:val="left"/>
      <w:pPr>
        <w:ind w:left="3060" w:hanging="360"/>
      </w:pPr>
    </w:lvl>
    <w:lvl w:ilvl="5" w:tplc="4409001B" w:tentative="1">
      <w:start w:val="1"/>
      <w:numFmt w:val="lowerRoman"/>
      <w:lvlText w:val="%6."/>
      <w:lvlJc w:val="right"/>
      <w:pPr>
        <w:ind w:left="3780" w:hanging="180"/>
      </w:pPr>
    </w:lvl>
    <w:lvl w:ilvl="6" w:tplc="4409000F" w:tentative="1">
      <w:start w:val="1"/>
      <w:numFmt w:val="decimal"/>
      <w:lvlText w:val="%7."/>
      <w:lvlJc w:val="left"/>
      <w:pPr>
        <w:ind w:left="4500" w:hanging="360"/>
      </w:pPr>
    </w:lvl>
    <w:lvl w:ilvl="7" w:tplc="44090019" w:tentative="1">
      <w:start w:val="1"/>
      <w:numFmt w:val="lowerLetter"/>
      <w:lvlText w:val="%8."/>
      <w:lvlJc w:val="left"/>
      <w:pPr>
        <w:ind w:left="5220" w:hanging="360"/>
      </w:pPr>
    </w:lvl>
    <w:lvl w:ilvl="8" w:tplc="4409001B" w:tentative="1">
      <w:start w:val="1"/>
      <w:numFmt w:val="lowerRoman"/>
      <w:lvlText w:val="%9."/>
      <w:lvlJc w:val="right"/>
      <w:pPr>
        <w:ind w:left="5940" w:hanging="180"/>
      </w:pPr>
    </w:lvl>
  </w:abstractNum>
  <w:abstractNum w:abstractNumId="16" w15:restartNumberingAfterBreak="0">
    <w:nsid w:val="6ACF60C0"/>
    <w:multiLevelType w:val="hybridMultilevel"/>
    <w:tmpl w:val="624A282E"/>
    <w:lvl w:ilvl="0" w:tplc="E2B6095C">
      <w:start w:val="1"/>
      <w:numFmt w:val="decimal"/>
      <w:lvlText w:val="%1-"/>
      <w:lvlJc w:val="left"/>
      <w:pPr>
        <w:ind w:left="-1980" w:hanging="360"/>
      </w:pPr>
    </w:lvl>
    <w:lvl w:ilvl="1" w:tplc="44090019">
      <w:start w:val="1"/>
      <w:numFmt w:val="lowerLetter"/>
      <w:lvlText w:val="%2."/>
      <w:lvlJc w:val="left"/>
      <w:pPr>
        <w:ind w:left="-1260" w:hanging="360"/>
      </w:pPr>
    </w:lvl>
    <w:lvl w:ilvl="2" w:tplc="4409001B">
      <w:start w:val="1"/>
      <w:numFmt w:val="lowerRoman"/>
      <w:lvlText w:val="%3."/>
      <w:lvlJc w:val="right"/>
      <w:pPr>
        <w:ind w:left="-540" w:hanging="180"/>
      </w:pPr>
    </w:lvl>
    <w:lvl w:ilvl="3" w:tplc="4409000F">
      <w:start w:val="1"/>
      <w:numFmt w:val="decimal"/>
      <w:lvlText w:val="%4."/>
      <w:lvlJc w:val="left"/>
      <w:pPr>
        <w:ind w:left="180" w:hanging="360"/>
      </w:pPr>
    </w:lvl>
    <w:lvl w:ilvl="4" w:tplc="44090019">
      <w:start w:val="1"/>
      <w:numFmt w:val="lowerLetter"/>
      <w:lvlText w:val="%5."/>
      <w:lvlJc w:val="left"/>
      <w:pPr>
        <w:ind w:left="900" w:hanging="360"/>
      </w:pPr>
    </w:lvl>
    <w:lvl w:ilvl="5" w:tplc="4409001B">
      <w:start w:val="1"/>
      <w:numFmt w:val="lowerRoman"/>
      <w:lvlText w:val="%6."/>
      <w:lvlJc w:val="right"/>
      <w:pPr>
        <w:ind w:left="1620" w:hanging="180"/>
      </w:pPr>
    </w:lvl>
    <w:lvl w:ilvl="6" w:tplc="4409000F">
      <w:start w:val="1"/>
      <w:numFmt w:val="decimal"/>
      <w:lvlText w:val="%7."/>
      <w:lvlJc w:val="left"/>
      <w:pPr>
        <w:ind w:left="2340" w:hanging="360"/>
      </w:pPr>
    </w:lvl>
    <w:lvl w:ilvl="7" w:tplc="44090019">
      <w:start w:val="1"/>
      <w:numFmt w:val="lowerLetter"/>
      <w:lvlText w:val="%8."/>
      <w:lvlJc w:val="left"/>
      <w:pPr>
        <w:ind w:left="3060" w:hanging="360"/>
      </w:pPr>
    </w:lvl>
    <w:lvl w:ilvl="8" w:tplc="4409001B">
      <w:start w:val="1"/>
      <w:numFmt w:val="lowerRoman"/>
      <w:lvlText w:val="%9."/>
      <w:lvlJc w:val="right"/>
      <w:pPr>
        <w:ind w:left="3780" w:hanging="180"/>
      </w:pPr>
    </w:lvl>
  </w:abstractNum>
  <w:abstractNum w:abstractNumId="17" w15:restartNumberingAfterBreak="0">
    <w:nsid w:val="74750EDE"/>
    <w:multiLevelType w:val="hybridMultilevel"/>
    <w:tmpl w:val="D84A2DC6"/>
    <w:lvl w:ilvl="0" w:tplc="007E6292">
      <w:start w:val="1"/>
      <w:numFmt w:val="decimal"/>
      <w:lvlText w:val="%1-"/>
      <w:lvlJc w:val="left"/>
      <w:pPr>
        <w:ind w:left="360" w:hanging="360"/>
      </w:p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start w:val="1"/>
      <w:numFmt w:val="lowerLetter"/>
      <w:lvlText w:val="%5."/>
      <w:lvlJc w:val="left"/>
      <w:pPr>
        <w:ind w:left="3240" w:hanging="360"/>
      </w:pPr>
    </w:lvl>
    <w:lvl w:ilvl="5" w:tplc="4409001B">
      <w:start w:val="1"/>
      <w:numFmt w:val="lowerRoman"/>
      <w:lvlText w:val="%6."/>
      <w:lvlJc w:val="right"/>
      <w:pPr>
        <w:ind w:left="3960" w:hanging="180"/>
      </w:pPr>
    </w:lvl>
    <w:lvl w:ilvl="6" w:tplc="4409000F">
      <w:start w:val="1"/>
      <w:numFmt w:val="decimal"/>
      <w:lvlText w:val="%7."/>
      <w:lvlJc w:val="left"/>
      <w:pPr>
        <w:ind w:left="4680" w:hanging="360"/>
      </w:pPr>
    </w:lvl>
    <w:lvl w:ilvl="7" w:tplc="44090019">
      <w:start w:val="1"/>
      <w:numFmt w:val="lowerLetter"/>
      <w:lvlText w:val="%8."/>
      <w:lvlJc w:val="left"/>
      <w:pPr>
        <w:ind w:left="5400" w:hanging="360"/>
      </w:pPr>
    </w:lvl>
    <w:lvl w:ilvl="8" w:tplc="4409001B">
      <w:start w:val="1"/>
      <w:numFmt w:val="lowerRoman"/>
      <w:lvlText w:val="%9."/>
      <w:lvlJc w:val="right"/>
      <w:pPr>
        <w:ind w:left="6120" w:hanging="180"/>
      </w:pPr>
    </w:lvl>
  </w:abstractNum>
  <w:abstractNum w:abstractNumId="18" w15:restartNumberingAfterBreak="0">
    <w:nsid w:val="79AE4D52"/>
    <w:multiLevelType w:val="hybridMultilevel"/>
    <w:tmpl w:val="7AF0C82A"/>
    <w:lvl w:ilvl="0" w:tplc="AF96C0F0">
      <w:start w:val="1"/>
      <w:numFmt w:val="decimal"/>
      <w:lvlText w:val="%1."/>
      <w:lvlJc w:val="left"/>
      <w:pPr>
        <w:ind w:left="360" w:hanging="360"/>
      </w:pPr>
      <w:rPr>
        <w:rFonts w:hint="default"/>
        <w:b/>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3"/>
  </w:num>
  <w:num w:numId="6">
    <w:abstractNumId w:val="10"/>
  </w:num>
  <w:num w:numId="7">
    <w:abstractNumId w:val="18"/>
  </w:num>
  <w:num w:numId="8">
    <w:abstractNumId w:val="8"/>
  </w:num>
  <w:num w:numId="9">
    <w:abstractNumId w:val="0"/>
  </w:num>
  <w:num w:numId="10">
    <w:abstractNumId w:val="15"/>
  </w:num>
  <w:num w:numId="11">
    <w:abstractNumId w:val="9"/>
  </w:num>
  <w:num w:numId="12">
    <w:abstractNumId w:val="1"/>
  </w:num>
  <w:num w:numId="13">
    <w:abstractNumId w:val="12"/>
  </w:num>
  <w:num w:numId="14">
    <w:abstractNumId w:val="4"/>
  </w:num>
  <w:num w:numId="15">
    <w:abstractNumId w:val="6"/>
  </w:num>
  <w:num w:numId="16">
    <w:abstractNumId w:val="5"/>
  </w:num>
  <w:num w:numId="17">
    <w:abstractNumId w:val="2"/>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4F4"/>
    <w:rsid w:val="0019747F"/>
    <w:rsid w:val="001A7412"/>
    <w:rsid w:val="00200F12"/>
    <w:rsid w:val="0026585D"/>
    <w:rsid w:val="002B1073"/>
    <w:rsid w:val="00432B27"/>
    <w:rsid w:val="004B457D"/>
    <w:rsid w:val="005924F4"/>
    <w:rsid w:val="0063784C"/>
    <w:rsid w:val="006847D4"/>
    <w:rsid w:val="007B4EE6"/>
    <w:rsid w:val="008404AD"/>
    <w:rsid w:val="008430BA"/>
    <w:rsid w:val="008D488E"/>
    <w:rsid w:val="00994E24"/>
    <w:rsid w:val="009E6735"/>
    <w:rsid w:val="00B03DBB"/>
    <w:rsid w:val="00C96841"/>
    <w:rsid w:val="00DB0234"/>
    <w:rsid w:val="00E650E6"/>
    <w:rsid w:val="00F057E2"/>
    <w:rsid w:val="00F53A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68382-F460-4408-8354-B648231D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4F4"/>
    <w:pPr>
      <w:spacing w:after="160" w:line="256" w:lineRule="auto"/>
    </w:pPr>
    <w:rPr>
      <w:lang w:val="en-GB"/>
    </w:rPr>
  </w:style>
  <w:style w:type="paragraph" w:styleId="Heading1">
    <w:name w:val="heading 1"/>
    <w:basedOn w:val="Normal"/>
    <w:next w:val="Normal"/>
    <w:link w:val="Heading1Char"/>
    <w:uiPriority w:val="9"/>
    <w:qFormat/>
    <w:rsid w:val="009E673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24F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9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4F4"/>
    <w:rPr>
      <w:rFonts w:ascii="Tahoma" w:hAnsi="Tahoma" w:cs="Tahoma"/>
      <w:sz w:val="16"/>
      <w:szCs w:val="16"/>
      <w:lang w:val="en-GB"/>
    </w:rPr>
  </w:style>
  <w:style w:type="paragraph" w:styleId="ListParagraph">
    <w:name w:val="List Paragraph"/>
    <w:basedOn w:val="Normal"/>
    <w:uiPriority w:val="34"/>
    <w:qFormat/>
    <w:rsid w:val="005924F4"/>
    <w:pPr>
      <w:ind w:left="720"/>
      <w:contextualSpacing/>
    </w:pPr>
  </w:style>
  <w:style w:type="character" w:customStyle="1" w:styleId="Heading1Char">
    <w:name w:val="Heading 1 Char"/>
    <w:basedOn w:val="DefaultParagraphFont"/>
    <w:link w:val="Heading1"/>
    <w:uiPriority w:val="9"/>
    <w:rsid w:val="009E6735"/>
    <w:rPr>
      <w:rFonts w:asciiTheme="majorHAnsi" w:eastAsiaTheme="majorEastAsia" w:hAnsiTheme="majorHAnsi" w:cstheme="majorBidi"/>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30508">
      <w:bodyDiv w:val="1"/>
      <w:marLeft w:val="0"/>
      <w:marRight w:val="0"/>
      <w:marTop w:val="0"/>
      <w:marBottom w:val="0"/>
      <w:divBdr>
        <w:top w:val="none" w:sz="0" w:space="0" w:color="auto"/>
        <w:left w:val="none" w:sz="0" w:space="0" w:color="auto"/>
        <w:bottom w:val="none" w:sz="0" w:space="0" w:color="auto"/>
        <w:right w:val="none" w:sz="0" w:space="0" w:color="auto"/>
      </w:divBdr>
    </w:div>
    <w:div w:id="183672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Marwan Zubaidi</dc:creator>
  <cp:lastModifiedBy>ACER</cp:lastModifiedBy>
  <cp:revision>7</cp:revision>
  <dcterms:created xsi:type="dcterms:W3CDTF">2021-09-23T02:54:00Z</dcterms:created>
  <dcterms:modified xsi:type="dcterms:W3CDTF">2021-12-14T07:42:00Z</dcterms:modified>
</cp:coreProperties>
</file>